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FE062" w14:textId="1E6E372D" w:rsidR="004A7B41" w:rsidRDefault="004A7B41" w:rsidP="48A652BF">
      <w:pPr>
        <w:spacing w:line="480" w:lineRule="auto"/>
        <w:rPr>
          <w:rFonts w:asciiTheme="minorHAnsi" w:eastAsiaTheme="minorEastAsia" w:hAnsiTheme="minorHAnsi" w:cstheme="minorBidi"/>
          <w:color w:val="156082" w:themeColor="accent1"/>
          <w:lang w:val="en-GB"/>
        </w:rPr>
      </w:pPr>
      <w:r w:rsidRPr="48A652BF">
        <w:rPr>
          <w:rFonts w:asciiTheme="minorHAnsi" w:eastAsiaTheme="minorEastAsia" w:hAnsiTheme="minorHAnsi" w:cstheme="minorBidi"/>
          <w:color w:val="156082" w:themeColor="accent1"/>
        </w:rPr>
        <w:t>Supplementary Material</w:t>
      </w:r>
    </w:p>
    <w:p w14:paraId="41BCEF49" w14:textId="50A7B6A8" w:rsidR="004A7B41" w:rsidRPr="009D1E7C" w:rsidRDefault="004A7B41" w:rsidP="48A652BF">
      <w:pPr>
        <w:spacing w:line="480" w:lineRule="auto"/>
        <w:rPr>
          <w:rFonts w:asciiTheme="minorHAnsi" w:eastAsiaTheme="minorEastAsia" w:hAnsiTheme="minorHAnsi" w:cstheme="minorBidi"/>
          <w:color w:val="156082" w:themeColor="accent1"/>
        </w:rPr>
      </w:pPr>
    </w:p>
    <w:p w14:paraId="62728229" w14:textId="61399FA2" w:rsidR="004A7B41" w:rsidRPr="009D1E7C" w:rsidRDefault="514D392B" w:rsidP="58BF0B2D">
      <w:pPr>
        <w:spacing w:line="480" w:lineRule="auto"/>
        <w:rPr>
          <w:rFonts w:asciiTheme="minorHAnsi" w:eastAsiaTheme="minorEastAsia" w:hAnsiTheme="minorHAnsi" w:cstheme="minorBidi"/>
          <w:color w:val="156082" w:themeColor="accent1"/>
        </w:rPr>
      </w:pPr>
      <w:r w:rsidRPr="48A652BF">
        <w:rPr>
          <w:rFonts w:asciiTheme="minorHAnsi" w:eastAsiaTheme="minorEastAsia" w:hAnsiTheme="minorHAnsi" w:cstheme="minorBidi"/>
          <w:color w:val="156082" w:themeColor="accent1"/>
          <w:lang w:val="en-GB"/>
        </w:rPr>
        <w:t>Supplementary Material 1</w:t>
      </w:r>
      <w:r w:rsidRPr="48A652BF">
        <w:rPr>
          <w:rFonts w:asciiTheme="minorHAnsi" w:eastAsiaTheme="minorEastAsia" w:hAnsiTheme="minorHAnsi" w:cstheme="minorBidi"/>
          <w:color w:val="156082" w:themeColor="accent1"/>
        </w:rPr>
        <w:t xml:space="preserve">: </w:t>
      </w:r>
      <w:r w:rsidR="00E70C28">
        <w:rPr>
          <w:rFonts w:asciiTheme="minorHAnsi" w:eastAsiaTheme="minorEastAsia" w:hAnsiTheme="minorHAnsi" w:cstheme="minorBidi"/>
          <w:color w:val="155F81"/>
        </w:rPr>
        <w:t>Working Groups and Expert Profiles</w:t>
      </w:r>
    </w:p>
    <w:tbl>
      <w:tblPr>
        <w:tblW w:w="9360" w:type="dxa"/>
        <w:tblLook w:val="04A0" w:firstRow="1" w:lastRow="0" w:firstColumn="1" w:lastColumn="0" w:noHBand="0" w:noVBand="1"/>
      </w:tblPr>
      <w:tblGrid>
        <w:gridCol w:w="1456"/>
        <w:gridCol w:w="1588"/>
        <w:gridCol w:w="1717"/>
        <w:gridCol w:w="1288"/>
        <w:gridCol w:w="1291"/>
        <w:gridCol w:w="2020"/>
      </w:tblGrid>
      <w:tr w:rsidR="00985262" w14:paraId="45850A53" w14:textId="77777777" w:rsidTr="00985262">
        <w:trPr>
          <w:trHeight w:val="1360"/>
        </w:trPr>
        <w:tc>
          <w:tcPr>
            <w:tcW w:w="1480" w:type="dxa"/>
            <w:tcBorders>
              <w:top w:val="single" w:sz="4" w:space="0" w:color="auto"/>
              <w:left w:val="single" w:sz="4" w:space="0" w:color="auto"/>
              <w:bottom w:val="single" w:sz="4" w:space="0" w:color="auto"/>
              <w:right w:val="single" w:sz="4" w:space="0" w:color="auto"/>
            </w:tcBorders>
            <w:vAlign w:val="bottom"/>
            <w:hideMark/>
          </w:tcPr>
          <w:p w14:paraId="508B5830" w14:textId="77777777" w:rsidR="00985262" w:rsidRDefault="00985262">
            <w:pPr>
              <w:jc w:val="center"/>
              <w:rPr>
                <w:rFonts w:ascii="Aptos" w:hAnsi="Aptos" w:cs="Calibri"/>
                <w:b/>
                <w:bCs/>
                <w:color w:val="000000"/>
              </w:rPr>
            </w:pPr>
            <w:r>
              <w:rPr>
                <w:rFonts w:ascii="Aptos" w:hAnsi="Aptos" w:cs="Calibri"/>
                <w:b/>
                <w:bCs/>
                <w:color w:val="000000"/>
              </w:rPr>
              <w:t>Expert ID</w:t>
            </w:r>
          </w:p>
        </w:tc>
        <w:tc>
          <w:tcPr>
            <w:tcW w:w="1600" w:type="dxa"/>
            <w:tcBorders>
              <w:top w:val="single" w:sz="4" w:space="0" w:color="auto"/>
              <w:left w:val="nil"/>
              <w:bottom w:val="single" w:sz="4" w:space="0" w:color="auto"/>
              <w:right w:val="single" w:sz="4" w:space="0" w:color="auto"/>
            </w:tcBorders>
            <w:vAlign w:val="bottom"/>
            <w:hideMark/>
          </w:tcPr>
          <w:p w14:paraId="0CC30946" w14:textId="77777777" w:rsidR="00985262" w:rsidRDefault="00985262">
            <w:pPr>
              <w:jc w:val="center"/>
              <w:rPr>
                <w:rFonts w:ascii="Aptos" w:hAnsi="Aptos" w:cs="Calibri"/>
                <w:b/>
                <w:bCs/>
                <w:color w:val="000000"/>
              </w:rPr>
            </w:pPr>
            <w:r>
              <w:rPr>
                <w:rFonts w:ascii="Aptos" w:hAnsi="Aptos" w:cs="Calibri"/>
                <w:b/>
                <w:bCs/>
                <w:color w:val="000000"/>
              </w:rPr>
              <w:t xml:space="preserve">Countries of Expertise </w:t>
            </w:r>
          </w:p>
        </w:tc>
        <w:tc>
          <w:tcPr>
            <w:tcW w:w="1620" w:type="dxa"/>
            <w:tcBorders>
              <w:top w:val="single" w:sz="4" w:space="0" w:color="auto"/>
              <w:left w:val="nil"/>
              <w:bottom w:val="single" w:sz="4" w:space="0" w:color="auto"/>
              <w:right w:val="single" w:sz="4" w:space="0" w:color="auto"/>
            </w:tcBorders>
            <w:vAlign w:val="bottom"/>
            <w:hideMark/>
          </w:tcPr>
          <w:p w14:paraId="3147821F" w14:textId="77777777" w:rsidR="00985262" w:rsidRDefault="00985262">
            <w:pPr>
              <w:jc w:val="center"/>
              <w:rPr>
                <w:rFonts w:ascii="Aptos" w:hAnsi="Aptos" w:cs="Calibri"/>
                <w:b/>
                <w:bCs/>
                <w:color w:val="000000"/>
              </w:rPr>
            </w:pPr>
            <w:r>
              <w:rPr>
                <w:rFonts w:ascii="Aptos" w:hAnsi="Aptos" w:cs="Calibri"/>
                <w:b/>
                <w:bCs/>
                <w:color w:val="000000"/>
              </w:rPr>
              <w:t xml:space="preserve">Disciplines </w:t>
            </w:r>
          </w:p>
        </w:tc>
        <w:tc>
          <w:tcPr>
            <w:tcW w:w="1300" w:type="dxa"/>
            <w:tcBorders>
              <w:top w:val="single" w:sz="4" w:space="0" w:color="auto"/>
              <w:left w:val="nil"/>
              <w:bottom w:val="single" w:sz="4" w:space="0" w:color="auto"/>
              <w:right w:val="single" w:sz="4" w:space="0" w:color="auto"/>
            </w:tcBorders>
            <w:vAlign w:val="bottom"/>
            <w:hideMark/>
          </w:tcPr>
          <w:p w14:paraId="1F57A1E0" w14:textId="77777777" w:rsidR="00985262" w:rsidRDefault="00985262">
            <w:pPr>
              <w:jc w:val="center"/>
              <w:rPr>
                <w:rFonts w:ascii="Aptos" w:hAnsi="Aptos" w:cs="Calibri"/>
                <w:b/>
                <w:bCs/>
                <w:color w:val="000000"/>
              </w:rPr>
            </w:pPr>
            <w:r>
              <w:rPr>
                <w:rFonts w:ascii="Aptos" w:hAnsi="Aptos" w:cs="Calibri"/>
                <w:b/>
                <w:bCs/>
                <w:color w:val="000000"/>
              </w:rPr>
              <w:t>Gender</w:t>
            </w:r>
          </w:p>
        </w:tc>
        <w:tc>
          <w:tcPr>
            <w:tcW w:w="1300" w:type="dxa"/>
            <w:tcBorders>
              <w:top w:val="single" w:sz="4" w:space="0" w:color="auto"/>
              <w:left w:val="nil"/>
              <w:bottom w:val="single" w:sz="4" w:space="0" w:color="auto"/>
              <w:right w:val="single" w:sz="4" w:space="0" w:color="auto"/>
            </w:tcBorders>
            <w:vAlign w:val="bottom"/>
            <w:hideMark/>
          </w:tcPr>
          <w:p w14:paraId="7FE9D434" w14:textId="77777777" w:rsidR="00985262" w:rsidRDefault="00985262">
            <w:pPr>
              <w:jc w:val="center"/>
              <w:rPr>
                <w:rFonts w:ascii="Aptos" w:hAnsi="Aptos" w:cs="Calibri"/>
                <w:b/>
                <w:bCs/>
                <w:color w:val="000000"/>
              </w:rPr>
            </w:pPr>
            <w:r>
              <w:rPr>
                <w:rFonts w:ascii="Aptos" w:hAnsi="Aptos" w:cs="Calibri"/>
                <w:b/>
                <w:bCs/>
                <w:color w:val="000000"/>
              </w:rPr>
              <w:t>Years working in the country</w:t>
            </w:r>
          </w:p>
        </w:tc>
        <w:tc>
          <w:tcPr>
            <w:tcW w:w="2060" w:type="dxa"/>
            <w:tcBorders>
              <w:top w:val="single" w:sz="4" w:space="0" w:color="auto"/>
              <w:left w:val="nil"/>
              <w:bottom w:val="single" w:sz="4" w:space="0" w:color="auto"/>
              <w:right w:val="single" w:sz="4" w:space="0" w:color="auto"/>
            </w:tcBorders>
            <w:vAlign w:val="bottom"/>
            <w:hideMark/>
          </w:tcPr>
          <w:p w14:paraId="487EDA2F" w14:textId="77777777" w:rsidR="00985262" w:rsidRDefault="00985262">
            <w:pPr>
              <w:jc w:val="center"/>
              <w:rPr>
                <w:rFonts w:ascii="Aptos" w:hAnsi="Aptos" w:cs="Calibri"/>
                <w:b/>
                <w:bCs/>
                <w:color w:val="000000"/>
              </w:rPr>
            </w:pPr>
            <w:r>
              <w:rPr>
                <w:rFonts w:ascii="Aptos" w:hAnsi="Aptos" w:cs="Calibri"/>
                <w:b/>
                <w:bCs/>
                <w:color w:val="000000"/>
              </w:rPr>
              <w:t>Expert Working Group Number</w:t>
            </w:r>
          </w:p>
        </w:tc>
      </w:tr>
      <w:tr w:rsidR="00985262" w14:paraId="4CA3C998" w14:textId="77777777" w:rsidTr="00985262">
        <w:trPr>
          <w:trHeight w:val="1020"/>
        </w:trPr>
        <w:tc>
          <w:tcPr>
            <w:tcW w:w="1480" w:type="dxa"/>
            <w:tcBorders>
              <w:top w:val="nil"/>
              <w:left w:val="single" w:sz="4" w:space="0" w:color="auto"/>
              <w:bottom w:val="single" w:sz="4" w:space="0" w:color="auto"/>
              <w:right w:val="single" w:sz="4" w:space="0" w:color="auto"/>
            </w:tcBorders>
            <w:vAlign w:val="bottom"/>
            <w:hideMark/>
          </w:tcPr>
          <w:p w14:paraId="1BE9F669" w14:textId="77777777" w:rsidR="00985262" w:rsidRDefault="00985262">
            <w:pPr>
              <w:jc w:val="center"/>
              <w:rPr>
                <w:rFonts w:ascii="Aptos" w:hAnsi="Aptos" w:cs="Calibri"/>
                <w:color w:val="000000"/>
              </w:rPr>
            </w:pPr>
            <w:r>
              <w:rPr>
                <w:rFonts w:ascii="Aptos" w:hAnsi="Aptos" w:cs="Calibri"/>
                <w:color w:val="000000"/>
              </w:rPr>
              <w:t>6</w:t>
            </w:r>
          </w:p>
        </w:tc>
        <w:tc>
          <w:tcPr>
            <w:tcW w:w="1600" w:type="dxa"/>
            <w:tcBorders>
              <w:top w:val="nil"/>
              <w:left w:val="nil"/>
              <w:bottom w:val="single" w:sz="4" w:space="0" w:color="auto"/>
              <w:right w:val="single" w:sz="4" w:space="0" w:color="auto"/>
            </w:tcBorders>
            <w:vAlign w:val="bottom"/>
            <w:hideMark/>
          </w:tcPr>
          <w:p w14:paraId="799ECEF7" w14:textId="77777777" w:rsidR="00985262" w:rsidRDefault="00985262">
            <w:pPr>
              <w:jc w:val="center"/>
              <w:rPr>
                <w:rFonts w:ascii="Aptos" w:hAnsi="Aptos" w:cs="Calibri"/>
                <w:color w:val="000000"/>
              </w:rPr>
            </w:pPr>
            <w:r>
              <w:rPr>
                <w:rFonts w:ascii="Aptos" w:hAnsi="Aptos" w:cs="Calibri"/>
                <w:color w:val="000000"/>
              </w:rPr>
              <w:t>Iran</w:t>
            </w:r>
          </w:p>
        </w:tc>
        <w:tc>
          <w:tcPr>
            <w:tcW w:w="1620" w:type="dxa"/>
            <w:tcBorders>
              <w:top w:val="nil"/>
              <w:left w:val="nil"/>
              <w:bottom w:val="single" w:sz="4" w:space="0" w:color="auto"/>
              <w:right w:val="single" w:sz="4" w:space="0" w:color="auto"/>
            </w:tcBorders>
            <w:vAlign w:val="bottom"/>
            <w:hideMark/>
          </w:tcPr>
          <w:p w14:paraId="5C76DC1B" w14:textId="77777777" w:rsidR="00985262" w:rsidRDefault="00985262">
            <w:pPr>
              <w:jc w:val="center"/>
              <w:rPr>
                <w:rFonts w:ascii="Aptos" w:hAnsi="Aptos" w:cs="Calibri"/>
                <w:color w:val="000000"/>
              </w:rPr>
            </w:pPr>
            <w:r>
              <w:rPr>
                <w:rFonts w:ascii="Aptos" w:hAnsi="Aptos" w:cs="Calibri"/>
                <w:color w:val="000000"/>
              </w:rPr>
              <w:t>Conservation science, practitioner</w:t>
            </w:r>
          </w:p>
        </w:tc>
        <w:tc>
          <w:tcPr>
            <w:tcW w:w="1300" w:type="dxa"/>
            <w:tcBorders>
              <w:top w:val="nil"/>
              <w:left w:val="nil"/>
              <w:bottom w:val="single" w:sz="4" w:space="0" w:color="auto"/>
              <w:right w:val="single" w:sz="4" w:space="0" w:color="auto"/>
            </w:tcBorders>
            <w:vAlign w:val="bottom"/>
            <w:hideMark/>
          </w:tcPr>
          <w:p w14:paraId="56E6D3BF"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70561B5A" w14:textId="77777777" w:rsidR="00985262" w:rsidRDefault="00985262">
            <w:pPr>
              <w:jc w:val="center"/>
              <w:rPr>
                <w:rFonts w:ascii="Aptos" w:hAnsi="Aptos" w:cs="Calibri"/>
                <w:color w:val="000000"/>
              </w:rPr>
            </w:pPr>
            <w:r>
              <w:rPr>
                <w:rFonts w:ascii="Aptos" w:hAnsi="Aptos" w:cs="Calibri"/>
                <w:color w:val="000000"/>
              </w:rPr>
              <w:t>20</w:t>
            </w:r>
          </w:p>
        </w:tc>
        <w:tc>
          <w:tcPr>
            <w:tcW w:w="2060" w:type="dxa"/>
            <w:tcBorders>
              <w:top w:val="nil"/>
              <w:left w:val="nil"/>
              <w:bottom w:val="single" w:sz="4" w:space="0" w:color="auto"/>
              <w:right w:val="single" w:sz="4" w:space="0" w:color="auto"/>
            </w:tcBorders>
            <w:vAlign w:val="bottom"/>
            <w:hideMark/>
          </w:tcPr>
          <w:p w14:paraId="32644B26" w14:textId="77777777" w:rsidR="00985262" w:rsidRDefault="00985262">
            <w:pPr>
              <w:jc w:val="center"/>
              <w:rPr>
                <w:rFonts w:ascii="Aptos" w:hAnsi="Aptos" w:cs="Calibri"/>
                <w:color w:val="000000"/>
              </w:rPr>
            </w:pPr>
            <w:r>
              <w:rPr>
                <w:rFonts w:ascii="Aptos" w:hAnsi="Aptos" w:cs="Calibri"/>
                <w:color w:val="000000"/>
              </w:rPr>
              <w:t>Expert Working Group 1</w:t>
            </w:r>
          </w:p>
        </w:tc>
      </w:tr>
      <w:tr w:rsidR="00985262" w14:paraId="538D4304" w14:textId="77777777" w:rsidTr="00985262">
        <w:trPr>
          <w:trHeight w:val="680"/>
        </w:trPr>
        <w:tc>
          <w:tcPr>
            <w:tcW w:w="1480" w:type="dxa"/>
            <w:tcBorders>
              <w:top w:val="nil"/>
              <w:left w:val="single" w:sz="4" w:space="0" w:color="auto"/>
              <w:bottom w:val="single" w:sz="4" w:space="0" w:color="auto"/>
              <w:right w:val="single" w:sz="4" w:space="0" w:color="auto"/>
            </w:tcBorders>
            <w:vAlign w:val="bottom"/>
            <w:hideMark/>
          </w:tcPr>
          <w:p w14:paraId="4279AF6D" w14:textId="77777777" w:rsidR="00985262" w:rsidRDefault="00985262">
            <w:pPr>
              <w:jc w:val="center"/>
              <w:rPr>
                <w:rFonts w:ascii="Aptos" w:hAnsi="Aptos" w:cs="Calibri"/>
                <w:color w:val="000000"/>
              </w:rPr>
            </w:pPr>
            <w:r>
              <w:rPr>
                <w:rFonts w:ascii="Aptos" w:hAnsi="Aptos" w:cs="Calibri"/>
                <w:color w:val="000000"/>
              </w:rPr>
              <w:t>8</w:t>
            </w:r>
          </w:p>
        </w:tc>
        <w:tc>
          <w:tcPr>
            <w:tcW w:w="1600" w:type="dxa"/>
            <w:tcBorders>
              <w:top w:val="nil"/>
              <w:left w:val="nil"/>
              <w:bottom w:val="single" w:sz="4" w:space="0" w:color="auto"/>
              <w:right w:val="single" w:sz="4" w:space="0" w:color="auto"/>
            </w:tcBorders>
            <w:vAlign w:val="bottom"/>
            <w:hideMark/>
          </w:tcPr>
          <w:p w14:paraId="514BAEF4" w14:textId="77777777" w:rsidR="00985262" w:rsidRDefault="00985262">
            <w:pPr>
              <w:jc w:val="center"/>
              <w:rPr>
                <w:rFonts w:ascii="Aptos" w:hAnsi="Aptos" w:cs="Calibri"/>
                <w:color w:val="000000"/>
              </w:rPr>
            </w:pPr>
            <w:r>
              <w:rPr>
                <w:rFonts w:ascii="Aptos" w:hAnsi="Aptos" w:cs="Calibri"/>
                <w:color w:val="000000"/>
              </w:rPr>
              <w:t>Iran</w:t>
            </w:r>
          </w:p>
        </w:tc>
        <w:tc>
          <w:tcPr>
            <w:tcW w:w="1620" w:type="dxa"/>
            <w:tcBorders>
              <w:top w:val="nil"/>
              <w:left w:val="nil"/>
              <w:bottom w:val="single" w:sz="4" w:space="0" w:color="auto"/>
              <w:right w:val="single" w:sz="4" w:space="0" w:color="auto"/>
            </w:tcBorders>
            <w:vAlign w:val="bottom"/>
            <w:hideMark/>
          </w:tcPr>
          <w:p w14:paraId="5F83B5FC" w14:textId="77777777" w:rsidR="00985262" w:rsidRDefault="00985262">
            <w:pPr>
              <w:jc w:val="center"/>
              <w:rPr>
                <w:rFonts w:ascii="Aptos" w:hAnsi="Aptos" w:cs="Calibri"/>
                <w:color w:val="000000"/>
              </w:rPr>
            </w:pPr>
            <w:r>
              <w:rPr>
                <w:rFonts w:ascii="Aptos" w:hAnsi="Aptos" w:cs="Calibri"/>
                <w:color w:val="000000"/>
              </w:rPr>
              <w:t>Practitioner</w:t>
            </w:r>
          </w:p>
        </w:tc>
        <w:tc>
          <w:tcPr>
            <w:tcW w:w="1300" w:type="dxa"/>
            <w:tcBorders>
              <w:top w:val="nil"/>
              <w:left w:val="nil"/>
              <w:bottom w:val="single" w:sz="4" w:space="0" w:color="auto"/>
              <w:right w:val="single" w:sz="4" w:space="0" w:color="auto"/>
            </w:tcBorders>
            <w:vAlign w:val="bottom"/>
            <w:hideMark/>
          </w:tcPr>
          <w:p w14:paraId="5AE95B3D" w14:textId="77777777" w:rsidR="00985262" w:rsidRDefault="00985262">
            <w:pPr>
              <w:jc w:val="center"/>
              <w:rPr>
                <w:rFonts w:ascii="Aptos" w:hAnsi="Aptos" w:cs="Calibri"/>
                <w:color w:val="000000"/>
              </w:rPr>
            </w:pPr>
            <w:r>
              <w:rPr>
                <w:rFonts w:ascii="Aptos" w:hAnsi="Aptos" w:cs="Calibri"/>
                <w:color w:val="000000"/>
              </w:rPr>
              <w:t>F</w:t>
            </w:r>
          </w:p>
        </w:tc>
        <w:tc>
          <w:tcPr>
            <w:tcW w:w="1300" w:type="dxa"/>
            <w:tcBorders>
              <w:top w:val="nil"/>
              <w:left w:val="nil"/>
              <w:bottom w:val="single" w:sz="4" w:space="0" w:color="auto"/>
              <w:right w:val="single" w:sz="4" w:space="0" w:color="auto"/>
            </w:tcBorders>
            <w:vAlign w:val="bottom"/>
            <w:hideMark/>
          </w:tcPr>
          <w:p w14:paraId="455E1312" w14:textId="77777777" w:rsidR="00985262" w:rsidRDefault="00985262">
            <w:pPr>
              <w:jc w:val="center"/>
              <w:rPr>
                <w:rFonts w:ascii="Aptos" w:hAnsi="Aptos" w:cs="Calibri"/>
                <w:color w:val="000000"/>
              </w:rPr>
            </w:pPr>
            <w:r>
              <w:rPr>
                <w:rFonts w:ascii="Aptos" w:hAnsi="Aptos" w:cs="Calibri"/>
                <w:color w:val="000000"/>
              </w:rPr>
              <w:t>20</w:t>
            </w:r>
          </w:p>
        </w:tc>
        <w:tc>
          <w:tcPr>
            <w:tcW w:w="2060" w:type="dxa"/>
            <w:tcBorders>
              <w:top w:val="nil"/>
              <w:left w:val="nil"/>
              <w:bottom w:val="single" w:sz="4" w:space="0" w:color="auto"/>
              <w:right w:val="single" w:sz="4" w:space="0" w:color="auto"/>
            </w:tcBorders>
            <w:vAlign w:val="bottom"/>
            <w:hideMark/>
          </w:tcPr>
          <w:p w14:paraId="450E6032" w14:textId="77777777" w:rsidR="00985262" w:rsidRDefault="00985262">
            <w:pPr>
              <w:jc w:val="center"/>
              <w:rPr>
                <w:rFonts w:ascii="Aptos" w:hAnsi="Aptos" w:cs="Calibri"/>
                <w:color w:val="000000"/>
              </w:rPr>
            </w:pPr>
            <w:r>
              <w:rPr>
                <w:rFonts w:ascii="Aptos" w:hAnsi="Aptos" w:cs="Calibri"/>
                <w:color w:val="000000"/>
              </w:rPr>
              <w:t>Expert Working Group 1</w:t>
            </w:r>
          </w:p>
        </w:tc>
      </w:tr>
      <w:tr w:rsidR="00985262" w14:paraId="0C4E6030" w14:textId="77777777" w:rsidTr="00985262">
        <w:trPr>
          <w:trHeight w:val="2720"/>
        </w:trPr>
        <w:tc>
          <w:tcPr>
            <w:tcW w:w="1480" w:type="dxa"/>
            <w:tcBorders>
              <w:top w:val="nil"/>
              <w:left w:val="single" w:sz="4" w:space="0" w:color="auto"/>
              <w:bottom w:val="single" w:sz="4" w:space="0" w:color="auto"/>
              <w:right w:val="single" w:sz="4" w:space="0" w:color="auto"/>
            </w:tcBorders>
            <w:vAlign w:val="bottom"/>
            <w:hideMark/>
          </w:tcPr>
          <w:p w14:paraId="6D50DD06" w14:textId="77777777" w:rsidR="00985262" w:rsidRDefault="00985262">
            <w:pPr>
              <w:jc w:val="center"/>
              <w:rPr>
                <w:rFonts w:ascii="Aptos" w:hAnsi="Aptos" w:cs="Calibri"/>
                <w:color w:val="000000"/>
              </w:rPr>
            </w:pPr>
            <w:r>
              <w:rPr>
                <w:rFonts w:ascii="Aptos" w:hAnsi="Aptos" w:cs="Calibri"/>
                <w:color w:val="000000"/>
              </w:rPr>
              <w:t>9</w:t>
            </w:r>
          </w:p>
        </w:tc>
        <w:tc>
          <w:tcPr>
            <w:tcW w:w="1600" w:type="dxa"/>
            <w:tcBorders>
              <w:top w:val="nil"/>
              <w:left w:val="nil"/>
              <w:bottom w:val="single" w:sz="4" w:space="0" w:color="auto"/>
              <w:right w:val="single" w:sz="4" w:space="0" w:color="auto"/>
            </w:tcBorders>
            <w:vAlign w:val="bottom"/>
            <w:hideMark/>
          </w:tcPr>
          <w:p w14:paraId="523C1096" w14:textId="77777777" w:rsidR="00985262" w:rsidRDefault="00985262">
            <w:pPr>
              <w:jc w:val="center"/>
              <w:rPr>
                <w:rFonts w:ascii="Aptos" w:hAnsi="Aptos" w:cs="Calibri"/>
                <w:color w:val="000000"/>
              </w:rPr>
            </w:pPr>
            <w:r>
              <w:rPr>
                <w:rFonts w:ascii="Aptos" w:hAnsi="Aptos" w:cs="Calibri"/>
                <w:color w:val="000000"/>
              </w:rPr>
              <w:t>Iran</w:t>
            </w:r>
          </w:p>
        </w:tc>
        <w:tc>
          <w:tcPr>
            <w:tcW w:w="1620" w:type="dxa"/>
            <w:tcBorders>
              <w:top w:val="nil"/>
              <w:left w:val="nil"/>
              <w:bottom w:val="single" w:sz="4" w:space="0" w:color="auto"/>
              <w:right w:val="single" w:sz="4" w:space="0" w:color="auto"/>
            </w:tcBorders>
            <w:vAlign w:val="bottom"/>
            <w:hideMark/>
          </w:tcPr>
          <w:p w14:paraId="6555296D" w14:textId="77777777" w:rsidR="00985262" w:rsidRDefault="00985262">
            <w:pPr>
              <w:jc w:val="center"/>
              <w:rPr>
                <w:rFonts w:ascii="Aptos" w:hAnsi="Aptos" w:cs="Calibri"/>
                <w:color w:val="000000"/>
              </w:rPr>
            </w:pPr>
            <w:r>
              <w:rPr>
                <w:rFonts w:ascii="Aptos" w:hAnsi="Aptos" w:cs="Calibri"/>
                <w:color w:val="000000"/>
              </w:rPr>
              <w:t>Zoology, Ecology, Conservation science and practice, Human-wildlife conflicts</w:t>
            </w:r>
          </w:p>
        </w:tc>
        <w:tc>
          <w:tcPr>
            <w:tcW w:w="1300" w:type="dxa"/>
            <w:tcBorders>
              <w:top w:val="nil"/>
              <w:left w:val="nil"/>
              <w:bottom w:val="single" w:sz="4" w:space="0" w:color="auto"/>
              <w:right w:val="single" w:sz="4" w:space="0" w:color="auto"/>
            </w:tcBorders>
            <w:vAlign w:val="bottom"/>
            <w:hideMark/>
          </w:tcPr>
          <w:p w14:paraId="0F2319C3"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509FF52D" w14:textId="77777777" w:rsidR="00985262" w:rsidRDefault="00985262">
            <w:pPr>
              <w:jc w:val="center"/>
              <w:rPr>
                <w:rFonts w:ascii="Aptos" w:hAnsi="Aptos" w:cs="Calibri"/>
                <w:color w:val="000000"/>
              </w:rPr>
            </w:pPr>
            <w:r>
              <w:rPr>
                <w:rFonts w:ascii="Aptos" w:hAnsi="Aptos" w:cs="Calibri"/>
                <w:color w:val="000000"/>
              </w:rPr>
              <w:t>20</w:t>
            </w:r>
          </w:p>
        </w:tc>
        <w:tc>
          <w:tcPr>
            <w:tcW w:w="2060" w:type="dxa"/>
            <w:tcBorders>
              <w:top w:val="nil"/>
              <w:left w:val="nil"/>
              <w:bottom w:val="single" w:sz="4" w:space="0" w:color="auto"/>
              <w:right w:val="single" w:sz="4" w:space="0" w:color="auto"/>
            </w:tcBorders>
            <w:vAlign w:val="bottom"/>
            <w:hideMark/>
          </w:tcPr>
          <w:p w14:paraId="238DA70D" w14:textId="77777777" w:rsidR="00985262" w:rsidRDefault="00985262">
            <w:pPr>
              <w:jc w:val="center"/>
              <w:rPr>
                <w:rFonts w:ascii="Aptos" w:hAnsi="Aptos" w:cs="Calibri"/>
                <w:color w:val="000000"/>
              </w:rPr>
            </w:pPr>
            <w:r>
              <w:rPr>
                <w:rFonts w:ascii="Aptos" w:hAnsi="Aptos" w:cs="Calibri"/>
                <w:color w:val="000000"/>
              </w:rPr>
              <w:t>Expert Working Group 1 and 3</w:t>
            </w:r>
          </w:p>
        </w:tc>
      </w:tr>
      <w:tr w:rsidR="00985262" w14:paraId="702AAC48" w14:textId="77777777" w:rsidTr="00985262">
        <w:trPr>
          <w:trHeight w:val="1020"/>
        </w:trPr>
        <w:tc>
          <w:tcPr>
            <w:tcW w:w="1480" w:type="dxa"/>
            <w:tcBorders>
              <w:top w:val="nil"/>
              <w:left w:val="single" w:sz="4" w:space="0" w:color="auto"/>
              <w:bottom w:val="single" w:sz="4" w:space="0" w:color="auto"/>
              <w:right w:val="single" w:sz="4" w:space="0" w:color="auto"/>
            </w:tcBorders>
            <w:shd w:val="clear" w:color="000000" w:fill="FFFFFF"/>
            <w:vAlign w:val="bottom"/>
            <w:hideMark/>
          </w:tcPr>
          <w:p w14:paraId="35CCC956" w14:textId="77777777" w:rsidR="00985262" w:rsidRDefault="00985262">
            <w:pPr>
              <w:jc w:val="center"/>
              <w:rPr>
                <w:rFonts w:ascii="Aptos" w:hAnsi="Aptos" w:cs="Calibri"/>
                <w:color w:val="000000"/>
              </w:rPr>
            </w:pPr>
            <w:r>
              <w:rPr>
                <w:rFonts w:ascii="Aptos" w:hAnsi="Aptos" w:cs="Calibri"/>
                <w:color w:val="000000"/>
              </w:rPr>
              <w:t>16</w:t>
            </w:r>
          </w:p>
        </w:tc>
        <w:tc>
          <w:tcPr>
            <w:tcW w:w="1600" w:type="dxa"/>
            <w:tcBorders>
              <w:top w:val="nil"/>
              <w:left w:val="nil"/>
              <w:bottom w:val="single" w:sz="4" w:space="0" w:color="auto"/>
              <w:right w:val="single" w:sz="4" w:space="0" w:color="auto"/>
            </w:tcBorders>
            <w:vAlign w:val="bottom"/>
            <w:hideMark/>
          </w:tcPr>
          <w:p w14:paraId="0C54AF0E" w14:textId="77777777" w:rsidR="00985262" w:rsidRDefault="00985262">
            <w:pPr>
              <w:jc w:val="center"/>
              <w:rPr>
                <w:rFonts w:ascii="Aptos" w:hAnsi="Aptos" w:cs="Calibri"/>
                <w:color w:val="000000"/>
              </w:rPr>
            </w:pPr>
            <w:r>
              <w:rPr>
                <w:rFonts w:ascii="Aptos" w:hAnsi="Aptos" w:cs="Calibri"/>
                <w:color w:val="000000"/>
              </w:rPr>
              <w:t>Iran</w:t>
            </w:r>
          </w:p>
        </w:tc>
        <w:tc>
          <w:tcPr>
            <w:tcW w:w="1620" w:type="dxa"/>
            <w:tcBorders>
              <w:top w:val="nil"/>
              <w:left w:val="nil"/>
              <w:bottom w:val="single" w:sz="4" w:space="0" w:color="auto"/>
              <w:right w:val="single" w:sz="4" w:space="0" w:color="auto"/>
            </w:tcBorders>
            <w:vAlign w:val="bottom"/>
            <w:hideMark/>
          </w:tcPr>
          <w:p w14:paraId="27CC5227" w14:textId="77777777" w:rsidR="00985262" w:rsidRDefault="00985262">
            <w:pPr>
              <w:jc w:val="center"/>
              <w:rPr>
                <w:rFonts w:ascii="Aptos" w:hAnsi="Aptos" w:cs="Calibri"/>
                <w:color w:val="000000"/>
              </w:rPr>
            </w:pPr>
            <w:r>
              <w:rPr>
                <w:rFonts w:ascii="Aptos" w:hAnsi="Aptos" w:cs="Calibri"/>
                <w:color w:val="000000"/>
              </w:rPr>
              <w:t>Ecologist; Conservation Scientist</w:t>
            </w:r>
          </w:p>
        </w:tc>
        <w:tc>
          <w:tcPr>
            <w:tcW w:w="1300" w:type="dxa"/>
            <w:tcBorders>
              <w:top w:val="nil"/>
              <w:left w:val="nil"/>
              <w:bottom w:val="single" w:sz="4" w:space="0" w:color="auto"/>
              <w:right w:val="single" w:sz="4" w:space="0" w:color="auto"/>
            </w:tcBorders>
            <w:vAlign w:val="bottom"/>
            <w:hideMark/>
          </w:tcPr>
          <w:p w14:paraId="64786022"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790CDA81" w14:textId="77777777" w:rsidR="00985262" w:rsidRDefault="00985262">
            <w:pPr>
              <w:jc w:val="center"/>
              <w:rPr>
                <w:rFonts w:ascii="Aptos" w:hAnsi="Aptos" w:cs="Calibri"/>
                <w:color w:val="000000"/>
              </w:rPr>
            </w:pPr>
            <w:r>
              <w:rPr>
                <w:rFonts w:ascii="Aptos" w:hAnsi="Aptos" w:cs="Calibri"/>
                <w:color w:val="000000"/>
              </w:rPr>
              <w:t>33</w:t>
            </w:r>
          </w:p>
        </w:tc>
        <w:tc>
          <w:tcPr>
            <w:tcW w:w="2060" w:type="dxa"/>
            <w:tcBorders>
              <w:top w:val="nil"/>
              <w:left w:val="nil"/>
              <w:bottom w:val="single" w:sz="4" w:space="0" w:color="auto"/>
              <w:right w:val="single" w:sz="4" w:space="0" w:color="auto"/>
            </w:tcBorders>
            <w:vAlign w:val="bottom"/>
            <w:hideMark/>
          </w:tcPr>
          <w:p w14:paraId="7D27851D" w14:textId="77777777" w:rsidR="00985262" w:rsidRDefault="00985262">
            <w:pPr>
              <w:jc w:val="center"/>
              <w:rPr>
                <w:rFonts w:ascii="Aptos" w:hAnsi="Aptos" w:cs="Calibri"/>
                <w:color w:val="000000"/>
              </w:rPr>
            </w:pPr>
            <w:r>
              <w:rPr>
                <w:rFonts w:ascii="Aptos" w:hAnsi="Aptos" w:cs="Calibri"/>
                <w:color w:val="000000"/>
              </w:rPr>
              <w:t>Expert Working Group 1</w:t>
            </w:r>
          </w:p>
        </w:tc>
      </w:tr>
      <w:tr w:rsidR="00985262" w14:paraId="052AB11F" w14:textId="77777777" w:rsidTr="00985262">
        <w:trPr>
          <w:trHeight w:val="680"/>
        </w:trPr>
        <w:tc>
          <w:tcPr>
            <w:tcW w:w="1480" w:type="dxa"/>
            <w:tcBorders>
              <w:top w:val="nil"/>
              <w:left w:val="single" w:sz="4" w:space="0" w:color="auto"/>
              <w:bottom w:val="single" w:sz="4" w:space="0" w:color="auto"/>
              <w:right w:val="single" w:sz="4" w:space="0" w:color="auto"/>
            </w:tcBorders>
            <w:vAlign w:val="bottom"/>
            <w:hideMark/>
          </w:tcPr>
          <w:p w14:paraId="30204503" w14:textId="77777777" w:rsidR="00985262" w:rsidRDefault="00985262">
            <w:pPr>
              <w:jc w:val="center"/>
              <w:rPr>
                <w:rFonts w:ascii="Aptos" w:hAnsi="Aptos" w:cs="Calibri"/>
                <w:color w:val="000000"/>
              </w:rPr>
            </w:pPr>
            <w:r>
              <w:rPr>
                <w:rFonts w:ascii="Aptos" w:hAnsi="Aptos" w:cs="Calibri"/>
                <w:color w:val="000000"/>
              </w:rPr>
              <w:t>5</w:t>
            </w:r>
          </w:p>
        </w:tc>
        <w:tc>
          <w:tcPr>
            <w:tcW w:w="1600" w:type="dxa"/>
            <w:tcBorders>
              <w:top w:val="nil"/>
              <w:left w:val="nil"/>
              <w:bottom w:val="single" w:sz="4" w:space="0" w:color="auto"/>
              <w:right w:val="single" w:sz="4" w:space="0" w:color="auto"/>
            </w:tcBorders>
            <w:vAlign w:val="bottom"/>
            <w:hideMark/>
          </w:tcPr>
          <w:p w14:paraId="61044B7F" w14:textId="77777777" w:rsidR="00985262" w:rsidRDefault="00985262">
            <w:pPr>
              <w:jc w:val="center"/>
              <w:rPr>
                <w:rFonts w:ascii="Aptos" w:hAnsi="Aptos" w:cs="Calibri"/>
                <w:color w:val="000000"/>
              </w:rPr>
            </w:pPr>
            <w:r>
              <w:rPr>
                <w:rFonts w:ascii="Aptos" w:hAnsi="Aptos" w:cs="Calibri"/>
                <w:color w:val="000000"/>
              </w:rPr>
              <w:t xml:space="preserve">Iran, </w:t>
            </w:r>
            <w:proofErr w:type="spellStart"/>
            <w:r>
              <w:rPr>
                <w:rFonts w:ascii="Aptos" w:hAnsi="Aptos" w:cs="Calibri"/>
                <w:color w:val="000000"/>
              </w:rPr>
              <w:t>Kyrgystan</w:t>
            </w:r>
            <w:proofErr w:type="spellEnd"/>
          </w:p>
        </w:tc>
        <w:tc>
          <w:tcPr>
            <w:tcW w:w="1620" w:type="dxa"/>
            <w:tcBorders>
              <w:top w:val="nil"/>
              <w:left w:val="nil"/>
              <w:bottom w:val="single" w:sz="4" w:space="0" w:color="auto"/>
              <w:right w:val="single" w:sz="4" w:space="0" w:color="auto"/>
            </w:tcBorders>
            <w:vAlign w:val="bottom"/>
            <w:hideMark/>
          </w:tcPr>
          <w:p w14:paraId="7CD124F2" w14:textId="77777777" w:rsidR="00985262" w:rsidRDefault="00985262">
            <w:pPr>
              <w:jc w:val="center"/>
              <w:rPr>
                <w:rFonts w:ascii="Aptos" w:hAnsi="Aptos" w:cs="Calibri"/>
                <w:color w:val="000000"/>
              </w:rPr>
            </w:pPr>
            <w:r>
              <w:rPr>
                <w:rFonts w:ascii="Aptos" w:hAnsi="Aptos" w:cs="Calibri"/>
                <w:color w:val="000000"/>
              </w:rPr>
              <w:t>Conservation Science</w:t>
            </w:r>
          </w:p>
        </w:tc>
        <w:tc>
          <w:tcPr>
            <w:tcW w:w="1300" w:type="dxa"/>
            <w:tcBorders>
              <w:top w:val="nil"/>
              <w:left w:val="nil"/>
              <w:bottom w:val="single" w:sz="4" w:space="0" w:color="auto"/>
              <w:right w:val="single" w:sz="4" w:space="0" w:color="auto"/>
            </w:tcBorders>
            <w:vAlign w:val="bottom"/>
            <w:hideMark/>
          </w:tcPr>
          <w:p w14:paraId="7E8341A2"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0C79EF72" w14:textId="77777777" w:rsidR="00985262" w:rsidRDefault="00985262">
            <w:pPr>
              <w:jc w:val="center"/>
              <w:rPr>
                <w:rFonts w:ascii="Aptos" w:hAnsi="Aptos" w:cs="Calibri"/>
                <w:color w:val="000000"/>
              </w:rPr>
            </w:pPr>
            <w:r>
              <w:rPr>
                <w:rFonts w:ascii="Aptos" w:hAnsi="Aptos" w:cs="Calibri"/>
                <w:color w:val="000000"/>
              </w:rPr>
              <w:t>20</w:t>
            </w:r>
          </w:p>
        </w:tc>
        <w:tc>
          <w:tcPr>
            <w:tcW w:w="2060" w:type="dxa"/>
            <w:tcBorders>
              <w:top w:val="nil"/>
              <w:left w:val="nil"/>
              <w:bottom w:val="single" w:sz="4" w:space="0" w:color="auto"/>
              <w:right w:val="single" w:sz="4" w:space="0" w:color="auto"/>
            </w:tcBorders>
            <w:vAlign w:val="bottom"/>
            <w:hideMark/>
          </w:tcPr>
          <w:p w14:paraId="3CE3AB2D" w14:textId="77777777" w:rsidR="00985262" w:rsidRDefault="00985262">
            <w:pPr>
              <w:jc w:val="center"/>
              <w:rPr>
                <w:rFonts w:ascii="Aptos" w:hAnsi="Aptos" w:cs="Calibri"/>
                <w:color w:val="000000"/>
              </w:rPr>
            </w:pPr>
            <w:r>
              <w:rPr>
                <w:rFonts w:ascii="Aptos" w:hAnsi="Aptos" w:cs="Calibri"/>
                <w:color w:val="000000"/>
              </w:rPr>
              <w:t>Expert Working Group 1 and 3</w:t>
            </w:r>
          </w:p>
        </w:tc>
      </w:tr>
      <w:tr w:rsidR="00985262" w14:paraId="7EBB19C8" w14:textId="77777777" w:rsidTr="00985262">
        <w:trPr>
          <w:trHeight w:val="1360"/>
        </w:trPr>
        <w:tc>
          <w:tcPr>
            <w:tcW w:w="1480" w:type="dxa"/>
            <w:tcBorders>
              <w:top w:val="nil"/>
              <w:left w:val="single" w:sz="4" w:space="0" w:color="auto"/>
              <w:bottom w:val="single" w:sz="4" w:space="0" w:color="auto"/>
              <w:right w:val="single" w:sz="4" w:space="0" w:color="auto"/>
            </w:tcBorders>
            <w:vAlign w:val="bottom"/>
            <w:hideMark/>
          </w:tcPr>
          <w:p w14:paraId="51D9A895" w14:textId="77777777" w:rsidR="00985262" w:rsidRDefault="00985262">
            <w:pPr>
              <w:jc w:val="center"/>
              <w:rPr>
                <w:rFonts w:ascii="Aptos" w:hAnsi="Aptos" w:cs="Calibri"/>
                <w:color w:val="000000"/>
              </w:rPr>
            </w:pPr>
            <w:r>
              <w:rPr>
                <w:rFonts w:ascii="Aptos" w:hAnsi="Aptos" w:cs="Calibri"/>
                <w:color w:val="000000"/>
              </w:rPr>
              <w:t>13</w:t>
            </w:r>
          </w:p>
        </w:tc>
        <w:tc>
          <w:tcPr>
            <w:tcW w:w="1600" w:type="dxa"/>
            <w:tcBorders>
              <w:top w:val="nil"/>
              <w:left w:val="nil"/>
              <w:bottom w:val="single" w:sz="4" w:space="0" w:color="auto"/>
              <w:right w:val="single" w:sz="4" w:space="0" w:color="auto"/>
            </w:tcBorders>
            <w:vAlign w:val="bottom"/>
            <w:hideMark/>
          </w:tcPr>
          <w:p w14:paraId="2625506B" w14:textId="77777777" w:rsidR="00985262" w:rsidRDefault="00985262">
            <w:pPr>
              <w:jc w:val="center"/>
              <w:rPr>
                <w:rFonts w:ascii="Aptos" w:hAnsi="Aptos" w:cs="Calibri"/>
                <w:color w:val="000000"/>
              </w:rPr>
            </w:pPr>
            <w:r>
              <w:rPr>
                <w:rFonts w:ascii="Aptos" w:hAnsi="Aptos" w:cs="Calibri"/>
                <w:color w:val="000000"/>
              </w:rPr>
              <w:t>Iran, Kyrgyzstan</w:t>
            </w:r>
          </w:p>
        </w:tc>
        <w:tc>
          <w:tcPr>
            <w:tcW w:w="1620" w:type="dxa"/>
            <w:tcBorders>
              <w:top w:val="nil"/>
              <w:left w:val="nil"/>
              <w:bottom w:val="single" w:sz="4" w:space="0" w:color="auto"/>
              <w:right w:val="single" w:sz="4" w:space="0" w:color="auto"/>
            </w:tcBorders>
            <w:vAlign w:val="bottom"/>
            <w:hideMark/>
          </w:tcPr>
          <w:p w14:paraId="008AEF1E" w14:textId="77777777" w:rsidR="00985262" w:rsidRDefault="00985262">
            <w:pPr>
              <w:jc w:val="center"/>
              <w:rPr>
                <w:rFonts w:ascii="Aptos" w:hAnsi="Aptos" w:cs="Calibri"/>
                <w:color w:val="000000"/>
              </w:rPr>
            </w:pPr>
            <w:r>
              <w:rPr>
                <w:rFonts w:ascii="Aptos" w:hAnsi="Aptos" w:cs="Calibri"/>
                <w:color w:val="000000"/>
              </w:rPr>
              <w:t>Practitioner; Ecologist; Conservation Scientist</w:t>
            </w:r>
          </w:p>
        </w:tc>
        <w:tc>
          <w:tcPr>
            <w:tcW w:w="1300" w:type="dxa"/>
            <w:tcBorders>
              <w:top w:val="nil"/>
              <w:left w:val="nil"/>
              <w:bottom w:val="single" w:sz="4" w:space="0" w:color="auto"/>
              <w:right w:val="single" w:sz="4" w:space="0" w:color="auto"/>
            </w:tcBorders>
            <w:vAlign w:val="bottom"/>
            <w:hideMark/>
          </w:tcPr>
          <w:p w14:paraId="6D0407FF" w14:textId="77777777" w:rsidR="00985262" w:rsidRDefault="00985262">
            <w:pPr>
              <w:jc w:val="center"/>
              <w:rPr>
                <w:rFonts w:ascii="Aptos" w:hAnsi="Aptos" w:cs="Calibri"/>
                <w:color w:val="000000"/>
              </w:rPr>
            </w:pPr>
            <w:r>
              <w:rPr>
                <w:rFonts w:ascii="Aptos" w:hAnsi="Aptos" w:cs="Calibri"/>
                <w:color w:val="000000"/>
              </w:rPr>
              <w:t>F</w:t>
            </w:r>
          </w:p>
        </w:tc>
        <w:tc>
          <w:tcPr>
            <w:tcW w:w="1300" w:type="dxa"/>
            <w:tcBorders>
              <w:top w:val="nil"/>
              <w:left w:val="nil"/>
              <w:bottom w:val="single" w:sz="4" w:space="0" w:color="auto"/>
              <w:right w:val="single" w:sz="4" w:space="0" w:color="auto"/>
            </w:tcBorders>
            <w:vAlign w:val="bottom"/>
            <w:hideMark/>
          </w:tcPr>
          <w:p w14:paraId="4EB3A105" w14:textId="77777777" w:rsidR="00985262" w:rsidRDefault="00985262">
            <w:pPr>
              <w:jc w:val="center"/>
              <w:rPr>
                <w:rFonts w:ascii="Aptos" w:hAnsi="Aptos" w:cs="Calibri"/>
                <w:color w:val="000000"/>
              </w:rPr>
            </w:pPr>
            <w:r>
              <w:rPr>
                <w:rFonts w:ascii="Aptos" w:hAnsi="Aptos" w:cs="Calibri"/>
                <w:color w:val="000000"/>
              </w:rPr>
              <w:t>30</w:t>
            </w:r>
          </w:p>
        </w:tc>
        <w:tc>
          <w:tcPr>
            <w:tcW w:w="2060" w:type="dxa"/>
            <w:tcBorders>
              <w:top w:val="nil"/>
              <w:left w:val="nil"/>
              <w:bottom w:val="single" w:sz="4" w:space="0" w:color="auto"/>
              <w:right w:val="single" w:sz="4" w:space="0" w:color="auto"/>
            </w:tcBorders>
            <w:vAlign w:val="bottom"/>
            <w:hideMark/>
          </w:tcPr>
          <w:p w14:paraId="5C352AE2" w14:textId="77777777" w:rsidR="00985262" w:rsidRDefault="00985262">
            <w:pPr>
              <w:jc w:val="center"/>
              <w:rPr>
                <w:rFonts w:ascii="Aptos" w:hAnsi="Aptos" w:cs="Calibri"/>
                <w:color w:val="000000"/>
              </w:rPr>
            </w:pPr>
            <w:r>
              <w:rPr>
                <w:rFonts w:ascii="Aptos" w:hAnsi="Aptos" w:cs="Calibri"/>
                <w:color w:val="000000"/>
              </w:rPr>
              <w:t>Expert Working Group 1 and 3</w:t>
            </w:r>
          </w:p>
        </w:tc>
      </w:tr>
      <w:tr w:rsidR="00985262" w14:paraId="6FF53BC4" w14:textId="77777777" w:rsidTr="00985262">
        <w:trPr>
          <w:trHeight w:val="2720"/>
        </w:trPr>
        <w:tc>
          <w:tcPr>
            <w:tcW w:w="1480" w:type="dxa"/>
            <w:tcBorders>
              <w:top w:val="nil"/>
              <w:left w:val="single" w:sz="4" w:space="0" w:color="auto"/>
              <w:bottom w:val="single" w:sz="4" w:space="0" w:color="auto"/>
              <w:right w:val="single" w:sz="4" w:space="0" w:color="auto"/>
            </w:tcBorders>
            <w:vAlign w:val="bottom"/>
            <w:hideMark/>
          </w:tcPr>
          <w:p w14:paraId="6AD90D42" w14:textId="77777777" w:rsidR="00985262" w:rsidRDefault="00985262">
            <w:pPr>
              <w:jc w:val="center"/>
              <w:rPr>
                <w:rFonts w:ascii="Aptos" w:hAnsi="Aptos" w:cs="Calibri"/>
                <w:color w:val="000000"/>
              </w:rPr>
            </w:pPr>
            <w:r>
              <w:rPr>
                <w:rFonts w:ascii="Aptos" w:hAnsi="Aptos" w:cs="Calibri"/>
                <w:color w:val="000000"/>
              </w:rPr>
              <w:lastRenderedPageBreak/>
              <w:t>2</w:t>
            </w:r>
          </w:p>
        </w:tc>
        <w:tc>
          <w:tcPr>
            <w:tcW w:w="1600" w:type="dxa"/>
            <w:tcBorders>
              <w:top w:val="nil"/>
              <w:left w:val="nil"/>
              <w:bottom w:val="single" w:sz="4" w:space="0" w:color="auto"/>
              <w:right w:val="single" w:sz="4" w:space="0" w:color="auto"/>
            </w:tcBorders>
            <w:vAlign w:val="bottom"/>
            <w:hideMark/>
          </w:tcPr>
          <w:p w14:paraId="23DE83B5" w14:textId="77777777" w:rsidR="00985262" w:rsidRDefault="00985262">
            <w:pPr>
              <w:jc w:val="center"/>
              <w:rPr>
                <w:rFonts w:ascii="Aptos" w:hAnsi="Aptos" w:cs="Calibri"/>
                <w:color w:val="000000"/>
              </w:rPr>
            </w:pPr>
            <w:r>
              <w:rPr>
                <w:rFonts w:ascii="Aptos" w:hAnsi="Aptos" w:cs="Calibri"/>
                <w:color w:val="000000"/>
              </w:rPr>
              <w:t>Bolivia</w:t>
            </w:r>
          </w:p>
        </w:tc>
        <w:tc>
          <w:tcPr>
            <w:tcW w:w="1620" w:type="dxa"/>
            <w:tcBorders>
              <w:top w:val="nil"/>
              <w:left w:val="nil"/>
              <w:bottom w:val="single" w:sz="4" w:space="0" w:color="auto"/>
              <w:right w:val="single" w:sz="4" w:space="0" w:color="auto"/>
            </w:tcBorders>
            <w:vAlign w:val="bottom"/>
            <w:hideMark/>
          </w:tcPr>
          <w:p w14:paraId="2A6F6B6E" w14:textId="77777777" w:rsidR="00985262" w:rsidRDefault="00985262">
            <w:pPr>
              <w:jc w:val="center"/>
              <w:rPr>
                <w:rFonts w:ascii="Aptos" w:hAnsi="Aptos" w:cs="Calibri"/>
                <w:color w:val="000000"/>
              </w:rPr>
            </w:pPr>
            <w:r>
              <w:rPr>
                <w:rFonts w:ascii="Aptos" w:hAnsi="Aptos" w:cs="Calibri"/>
                <w:color w:val="000000"/>
              </w:rPr>
              <w:t>Veterinary Medicine, Animal Husbandry, Zoology, Socio-environmental conflicts</w:t>
            </w:r>
          </w:p>
        </w:tc>
        <w:tc>
          <w:tcPr>
            <w:tcW w:w="1300" w:type="dxa"/>
            <w:tcBorders>
              <w:top w:val="nil"/>
              <w:left w:val="nil"/>
              <w:bottom w:val="single" w:sz="4" w:space="0" w:color="auto"/>
              <w:right w:val="single" w:sz="4" w:space="0" w:color="auto"/>
            </w:tcBorders>
            <w:vAlign w:val="bottom"/>
            <w:hideMark/>
          </w:tcPr>
          <w:p w14:paraId="0F79290A"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36282273" w14:textId="77777777" w:rsidR="00985262" w:rsidRDefault="00985262">
            <w:pPr>
              <w:jc w:val="center"/>
              <w:rPr>
                <w:rFonts w:ascii="Aptos" w:hAnsi="Aptos" w:cs="Calibri"/>
                <w:color w:val="000000"/>
              </w:rPr>
            </w:pPr>
            <w:r>
              <w:rPr>
                <w:rFonts w:ascii="Aptos" w:hAnsi="Aptos" w:cs="Calibri"/>
                <w:color w:val="000000"/>
              </w:rPr>
              <w:t>23</w:t>
            </w:r>
          </w:p>
        </w:tc>
        <w:tc>
          <w:tcPr>
            <w:tcW w:w="2060" w:type="dxa"/>
            <w:tcBorders>
              <w:top w:val="nil"/>
              <w:left w:val="nil"/>
              <w:bottom w:val="single" w:sz="4" w:space="0" w:color="auto"/>
              <w:right w:val="single" w:sz="4" w:space="0" w:color="auto"/>
            </w:tcBorders>
            <w:vAlign w:val="bottom"/>
            <w:hideMark/>
          </w:tcPr>
          <w:p w14:paraId="3CBE69FF" w14:textId="77777777" w:rsidR="00985262" w:rsidRDefault="00985262">
            <w:pPr>
              <w:jc w:val="center"/>
              <w:rPr>
                <w:rFonts w:ascii="Aptos" w:hAnsi="Aptos" w:cs="Calibri"/>
                <w:color w:val="000000"/>
              </w:rPr>
            </w:pPr>
            <w:r>
              <w:rPr>
                <w:rFonts w:ascii="Aptos" w:hAnsi="Aptos" w:cs="Calibri"/>
                <w:color w:val="000000"/>
              </w:rPr>
              <w:t>Expert Working Group 2</w:t>
            </w:r>
          </w:p>
        </w:tc>
      </w:tr>
      <w:tr w:rsidR="00985262" w14:paraId="0AF95DD9" w14:textId="77777777" w:rsidTr="00985262">
        <w:trPr>
          <w:trHeight w:val="2040"/>
        </w:trPr>
        <w:tc>
          <w:tcPr>
            <w:tcW w:w="1480" w:type="dxa"/>
            <w:tcBorders>
              <w:top w:val="nil"/>
              <w:left w:val="single" w:sz="4" w:space="0" w:color="auto"/>
              <w:bottom w:val="single" w:sz="4" w:space="0" w:color="auto"/>
              <w:right w:val="single" w:sz="4" w:space="0" w:color="auto"/>
            </w:tcBorders>
            <w:vAlign w:val="bottom"/>
            <w:hideMark/>
          </w:tcPr>
          <w:p w14:paraId="2E02D021" w14:textId="77777777" w:rsidR="00985262" w:rsidRDefault="00985262">
            <w:pPr>
              <w:jc w:val="center"/>
              <w:rPr>
                <w:rFonts w:ascii="Aptos" w:hAnsi="Aptos" w:cs="Calibri"/>
                <w:color w:val="000000"/>
              </w:rPr>
            </w:pPr>
            <w:r>
              <w:rPr>
                <w:rFonts w:ascii="Aptos" w:hAnsi="Aptos" w:cs="Calibri"/>
                <w:color w:val="000000"/>
              </w:rPr>
              <w:t>3</w:t>
            </w:r>
          </w:p>
        </w:tc>
        <w:tc>
          <w:tcPr>
            <w:tcW w:w="1600" w:type="dxa"/>
            <w:tcBorders>
              <w:top w:val="nil"/>
              <w:left w:val="nil"/>
              <w:bottom w:val="single" w:sz="4" w:space="0" w:color="auto"/>
              <w:right w:val="single" w:sz="4" w:space="0" w:color="auto"/>
            </w:tcBorders>
            <w:vAlign w:val="bottom"/>
            <w:hideMark/>
          </w:tcPr>
          <w:p w14:paraId="3CF75A7B" w14:textId="77777777" w:rsidR="00985262" w:rsidRDefault="00985262">
            <w:pPr>
              <w:jc w:val="center"/>
              <w:rPr>
                <w:rFonts w:ascii="Aptos" w:hAnsi="Aptos" w:cs="Calibri"/>
                <w:color w:val="000000"/>
              </w:rPr>
            </w:pPr>
            <w:r>
              <w:rPr>
                <w:rFonts w:ascii="Aptos" w:hAnsi="Aptos" w:cs="Calibri"/>
                <w:color w:val="000000"/>
              </w:rPr>
              <w:t>Bolivia</w:t>
            </w:r>
          </w:p>
        </w:tc>
        <w:tc>
          <w:tcPr>
            <w:tcW w:w="1620" w:type="dxa"/>
            <w:tcBorders>
              <w:top w:val="nil"/>
              <w:left w:val="nil"/>
              <w:bottom w:val="single" w:sz="4" w:space="0" w:color="auto"/>
              <w:right w:val="single" w:sz="4" w:space="0" w:color="auto"/>
            </w:tcBorders>
            <w:vAlign w:val="bottom"/>
            <w:hideMark/>
          </w:tcPr>
          <w:p w14:paraId="7856E803" w14:textId="77777777" w:rsidR="00985262" w:rsidRDefault="00985262">
            <w:pPr>
              <w:jc w:val="center"/>
              <w:rPr>
                <w:rFonts w:ascii="Aptos" w:hAnsi="Aptos" w:cs="Calibri"/>
                <w:color w:val="000000"/>
              </w:rPr>
            </w:pPr>
            <w:r>
              <w:rPr>
                <w:rFonts w:ascii="Aptos" w:hAnsi="Aptos" w:cs="Calibri"/>
                <w:color w:val="000000"/>
              </w:rPr>
              <w:t>Practitioner; Conservation social science; Indigenous communities</w:t>
            </w:r>
          </w:p>
        </w:tc>
        <w:tc>
          <w:tcPr>
            <w:tcW w:w="1300" w:type="dxa"/>
            <w:tcBorders>
              <w:top w:val="nil"/>
              <w:left w:val="nil"/>
              <w:bottom w:val="single" w:sz="4" w:space="0" w:color="auto"/>
              <w:right w:val="single" w:sz="4" w:space="0" w:color="auto"/>
            </w:tcBorders>
            <w:vAlign w:val="bottom"/>
            <w:hideMark/>
          </w:tcPr>
          <w:p w14:paraId="390FB84C" w14:textId="77777777" w:rsidR="00985262" w:rsidRDefault="00985262">
            <w:pPr>
              <w:jc w:val="center"/>
              <w:rPr>
                <w:rFonts w:ascii="Aptos" w:hAnsi="Aptos" w:cs="Calibri"/>
                <w:color w:val="000000"/>
              </w:rPr>
            </w:pPr>
            <w:r>
              <w:rPr>
                <w:rFonts w:ascii="Aptos" w:hAnsi="Aptos" w:cs="Calibri"/>
                <w:color w:val="000000"/>
              </w:rPr>
              <w:t>F</w:t>
            </w:r>
          </w:p>
        </w:tc>
        <w:tc>
          <w:tcPr>
            <w:tcW w:w="1300" w:type="dxa"/>
            <w:tcBorders>
              <w:top w:val="nil"/>
              <w:left w:val="nil"/>
              <w:bottom w:val="single" w:sz="4" w:space="0" w:color="auto"/>
              <w:right w:val="single" w:sz="4" w:space="0" w:color="auto"/>
            </w:tcBorders>
            <w:vAlign w:val="bottom"/>
            <w:hideMark/>
          </w:tcPr>
          <w:p w14:paraId="2B1E032B" w14:textId="77777777" w:rsidR="00985262" w:rsidRDefault="00985262">
            <w:pPr>
              <w:jc w:val="center"/>
              <w:rPr>
                <w:rFonts w:ascii="Aptos" w:hAnsi="Aptos" w:cs="Calibri"/>
                <w:color w:val="000000"/>
              </w:rPr>
            </w:pPr>
            <w:r>
              <w:rPr>
                <w:rFonts w:ascii="Aptos" w:hAnsi="Aptos" w:cs="Calibri"/>
                <w:color w:val="000000"/>
              </w:rPr>
              <w:t>25</w:t>
            </w:r>
          </w:p>
        </w:tc>
        <w:tc>
          <w:tcPr>
            <w:tcW w:w="2060" w:type="dxa"/>
            <w:tcBorders>
              <w:top w:val="nil"/>
              <w:left w:val="nil"/>
              <w:bottom w:val="single" w:sz="4" w:space="0" w:color="auto"/>
              <w:right w:val="single" w:sz="4" w:space="0" w:color="auto"/>
            </w:tcBorders>
            <w:vAlign w:val="bottom"/>
            <w:hideMark/>
          </w:tcPr>
          <w:p w14:paraId="396C4E01" w14:textId="77777777" w:rsidR="00985262" w:rsidRDefault="00985262">
            <w:pPr>
              <w:jc w:val="center"/>
              <w:rPr>
                <w:rFonts w:ascii="Aptos" w:hAnsi="Aptos" w:cs="Calibri"/>
                <w:color w:val="000000"/>
              </w:rPr>
            </w:pPr>
            <w:r>
              <w:rPr>
                <w:rFonts w:ascii="Aptos" w:hAnsi="Aptos" w:cs="Calibri"/>
                <w:color w:val="000000"/>
              </w:rPr>
              <w:t>Expert Working Group 2</w:t>
            </w:r>
          </w:p>
        </w:tc>
      </w:tr>
      <w:tr w:rsidR="00985262" w14:paraId="083D31D5" w14:textId="77777777" w:rsidTr="00985262">
        <w:trPr>
          <w:trHeight w:val="1360"/>
        </w:trPr>
        <w:tc>
          <w:tcPr>
            <w:tcW w:w="1480" w:type="dxa"/>
            <w:tcBorders>
              <w:top w:val="nil"/>
              <w:left w:val="single" w:sz="4" w:space="0" w:color="auto"/>
              <w:bottom w:val="single" w:sz="4" w:space="0" w:color="auto"/>
              <w:right w:val="single" w:sz="4" w:space="0" w:color="auto"/>
            </w:tcBorders>
            <w:vAlign w:val="bottom"/>
            <w:hideMark/>
          </w:tcPr>
          <w:p w14:paraId="1B920D60" w14:textId="77777777" w:rsidR="00985262" w:rsidRDefault="00985262">
            <w:pPr>
              <w:jc w:val="center"/>
              <w:rPr>
                <w:rFonts w:ascii="Aptos" w:hAnsi="Aptos" w:cs="Calibri"/>
                <w:color w:val="000000"/>
              </w:rPr>
            </w:pPr>
            <w:r>
              <w:rPr>
                <w:rFonts w:ascii="Aptos" w:hAnsi="Aptos" w:cs="Calibri"/>
                <w:color w:val="000000"/>
              </w:rPr>
              <w:t>7</w:t>
            </w:r>
          </w:p>
        </w:tc>
        <w:tc>
          <w:tcPr>
            <w:tcW w:w="1600" w:type="dxa"/>
            <w:tcBorders>
              <w:top w:val="nil"/>
              <w:left w:val="nil"/>
              <w:bottom w:val="single" w:sz="4" w:space="0" w:color="auto"/>
              <w:right w:val="single" w:sz="4" w:space="0" w:color="auto"/>
            </w:tcBorders>
            <w:vAlign w:val="bottom"/>
            <w:hideMark/>
          </w:tcPr>
          <w:p w14:paraId="4D17D08D" w14:textId="77777777" w:rsidR="00985262" w:rsidRDefault="00985262">
            <w:pPr>
              <w:jc w:val="center"/>
              <w:rPr>
                <w:rFonts w:ascii="Aptos" w:hAnsi="Aptos" w:cs="Calibri"/>
                <w:color w:val="000000"/>
              </w:rPr>
            </w:pPr>
            <w:r>
              <w:rPr>
                <w:rFonts w:ascii="Aptos" w:hAnsi="Aptos" w:cs="Calibri"/>
                <w:color w:val="000000"/>
              </w:rPr>
              <w:t>Bolivia</w:t>
            </w:r>
          </w:p>
        </w:tc>
        <w:tc>
          <w:tcPr>
            <w:tcW w:w="1620" w:type="dxa"/>
            <w:tcBorders>
              <w:top w:val="nil"/>
              <w:left w:val="nil"/>
              <w:bottom w:val="single" w:sz="4" w:space="0" w:color="auto"/>
              <w:right w:val="single" w:sz="4" w:space="0" w:color="auto"/>
            </w:tcBorders>
            <w:vAlign w:val="bottom"/>
            <w:hideMark/>
          </w:tcPr>
          <w:p w14:paraId="25A87F4D" w14:textId="77777777" w:rsidR="00985262" w:rsidRDefault="00985262">
            <w:pPr>
              <w:jc w:val="center"/>
              <w:rPr>
                <w:rFonts w:ascii="Aptos" w:hAnsi="Aptos" w:cs="Calibri"/>
                <w:color w:val="000000"/>
              </w:rPr>
            </w:pPr>
            <w:r>
              <w:rPr>
                <w:rFonts w:ascii="Aptos" w:hAnsi="Aptos" w:cs="Calibri"/>
                <w:color w:val="000000"/>
              </w:rPr>
              <w:t>Ecology, Zoology, Conservation Science</w:t>
            </w:r>
          </w:p>
        </w:tc>
        <w:tc>
          <w:tcPr>
            <w:tcW w:w="1300" w:type="dxa"/>
            <w:tcBorders>
              <w:top w:val="nil"/>
              <w:left w:val="nil"/>
              <w:bottom w:val="single" w:sz="4" w:space="0" w:color="auto"/>
              <w:right w:val="single" w:sz="4" w:space="0" w:color="auto"/>
            </w:tcBorders>
            <w:vAlign w:val="bottom"/>
            <w:hideMark/>
          </w:tcPr>
          <w:p w14:paraId="4C286ACA"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45959B9A" w14:textId="77777777" w:rsidR="00985262" w:rsidRDefault="00985262">
            <w:pPr>
              <w:jc w:val="center"/>
              <w:rPr>
                <w:rFonts w:ascii="Aptos" w:hAnsi="Aptos" w:cs="Calibri"/>
                <w:color w:val="000000"/>
              </w:rPr>
            </w:pPr>
            <w:r>
              <w:rPr>
                <w:rFonts w:ascii="Aptos" w:hAnsi="Aptos" w:cs="Calibri"/>
                <w:color w:val="000000"/>
              </w:rPr>
              <w:t>21</w:t>
            </w:r>
          </w:p>
        </w:tc>
        <w:tc>
          <w:tcPr>
            <w:tcW w:w="2060" w:type="dxa"/>
            <w:tcBorders>
              <w:top w:val="nil"/>
              <w:left w:val="nil"/>
              <w:bottom w:val="single" w:sz="4" w:space="0" w:color="auto"/>
              <w:right w:val="single" w:sz="4" w:space="0" w:color="auto"/>
            </w:tcBorders>
            <w:vAlign w:val="bottom"/>
            <w:hideMark/>
          </w:tcPr>
          <w:p w14:paraId="177F4315" w14:textId="77777777" w:rsidR="00985262" w:rsidRDefault="00985262">
            <w:pPr>
              <w:jc w:val="center"/>
              <w:rPr>
                <w:rFonts w:ascii="Aptos" w:hAnsi="Aptos" w:cs="Calibri"/>
                <w:color w:val="000000"/>
              </w:rPr>
            </w:pPr>
            <w:r>
              <w:rPr>
                <w:rFonts w:ascii="Aptos" w:hAnsi="Aptos" w:cs="Calibri"/>
                <w:color w:val="000000"/>
              </w:rPr>
              <w:t>Expert Working Group 2</w:t>
            </w:r>
          </w:p>
        </w:tc>
      </w:tr>
      <w:tr w:rsidR="00985262" w14:paraId="0B28763A" w14:textId="77777777" w:rsidTr="00985262">
        <w:trPr>
          <w:trHeight w:val="2380"/>
        </w:trPr>
        <w:tc>
          <w:tcPr>
            <w:tcW w:w="1480" w:type="dxa"/>
            <w:tcBorders>
              <w:top w:val="nil"/>
              <w:left w:val="single" w:sz="4" w:space="0" w:color="auto"/>
              <w:bottom w:val="single" w:sz="4" w:space="0" w:color="auto"/>
              <w:right w:val="single" w:sz="4" w:space="0" w:color="auto"/>
            </w:tcBorders>
            <w:vAlign w:val="bottom"/>
            <w:hideMark/>
          </w:tcPr>
          <w:p w14:paraId="2EAD6A82" w14:textId="77777777" w:rsidR="00985262" w:rsidRDefault="00985262">
            <w:pPr>
              <w:jc w:val="center"/>
              <w:rPr>
                <w:rFonts w:ascii="Aptos" w:hAnsi="Aptos" w:cs="Calibri"/>
                <w:color w:val="000000"/>
              </w:rPr>
            </w:pPr>
            <w:r>
              <w:rPr>
                <w:rFonts w:ascii="Aptos" w:hAnsi="Aptos" w:cs="Calibri"/>
                <w:color w:val="000000"/>
              </w:rPr>
              <w:t>10</w:t>
            </w:r>
          </w:p>
        </w:tc>
        <w:tc>
          <w:tcPr>
            <w:tcW w:w="1600" w:type="dxa"/>
            <w:tcBorders>
              <w:top w:val="nil"/>
              <w:left w:val="nil"/>
              <w:bottom w:val="single" w:sz="4" w:space="0" w:color="auto"/>
              <w:right w:val="single" w:sz="4" w:space="0" w:color="auto"/>
            </w:tcBorders>
            <w:vAlign w:val="bottom"/>
            <w:hideMark/>
          </w:tcPr>
          <w:p w14:paraId="4DDBC48F" w14:textId="77777777" w:rsidR="00985262" w:rsidRDefault="00985262">
            <w:pPr>
              <w:jc w:val="center"/>
              <w:rPr>
                <w:rFonts w:ascii="Aptos" w:hAnsi="Aptos" w:cs="Calibri"/>
                <w:color w:val="000000"/>
              </w:rPr>
            </w:pPr>
            <w:r>
              <w:rPr>
                <w:rFonts w:ascii="Aptos" w:hAnsi="Aptos" w:cs="Calibri"/>
                <w:color w:val="000000"/>
              </w:rPr>
              <w:t>Bolivia</w:t>
            </w:r>
          </w:p>
        </w:tc>
        <w:tc>
          <w:tcPr>
            <w:tcW w:w="1620" w:type="dxa"/>
            <w:tcBorders>
              <w:top w:val="nil"/>
              <w:left w:val="nil"/>
              <w:bottom w:val="single" w:sz="4" w:space="0" w:color="auto"/>
              <w:right w:val="single" w:sz="4" w:space="0" w:color="auto"/>
            </w:tcBorders>
            <w:vAlign w:val="bottom"/>
            <w:hideMark/>
          </w:tcPr>
          <w:p w14:paraId="031078CC" w14:textId="77777777" w:rsidR="00985262" w:rsidRDefault="00985262">
            <w:pPr>
              <w:jc w:val="center"/>
              <w:rPr>
                <w:rFonts w:ascii="Aptos" w:hAnsi="Aptos" w:cs="Calibri"/>
                <w:color w:val="000000"/>
              </w:rPr>
            </w:pPr>
            <w:r>
              <w:rPr>
                <w:rFonts w:ascii="Aptos" w:hAnsi="Aptos" w:cs="Calibri"/>
                <w:color w:val="000000"/>
              </w:rPr>
              <w:t>Ecology, Zoology, Land-use science, Remote sensing, Conservation science</w:t>
            </w:r>
          </w:p>
        </w:tc>
        <w:tc>
          <w:tcPr>
            <w:tcW w:w="1300" w:type="dxa"/>
            <w:tcBorders>
              <w:top w:val="nil"/>
              <w:left w:val="nil"/>
              <w:bottom w:val="single" w:sz="4" w:space="0" w:color="auto"/>
              <w:right w:val="single" w:sz="4" w:space="0" w:color="auto"/>
            </w:tcBorders>
            <w:vAlign w:val="bottom"/>
            <w:hideMark/>
          </w:tcPr>
          <w:p w14:paraId="29F6CB3B"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7BDF54D9" w14:textId="77777777" w:rsidR="00985262" w:rsidRDefault="00985262">
            <w:pPr>
              <w:jc w:val="center"/>
              <w:rPr>
                <w:rFonts w:ascii="Aptos" w:hAnsi="Aptos" w:cs="Calibri"/>
                <w:color w:val="000000"/>
              </w:rPr>
            </w:pPr>
            <w:r>
              <w:rPr>
                <w:rFonts w:ascii="Aptos" w:hAnsi="Aptos" w:cs="Calibri"/>
                <w:color w:val="000000"/>
              </w:rPr>
              <w:t>26</w:t>
            </w:r>
          </w:p>
        </w:tc>
        <w:tc>
          <w:tcPr>
            <w:tcW w:w="2060" w:type="dxa"/>
            <w:tcBorders>
              <w:top w:val="nil"/>
              <w:left w:val="nil"/>
              <w:bottom w:val="single" w:sz="4" w:space="0" w:color="auto"/>
              <w:right w:val="single" w:sz="4" w:space="0" w:color="auto"/>
            </w:tcBorders>
            <w:vAlign w:val="bottom"/>
            <w:hideMark/>
          </w:tcPr>
          <w:p w14:paraId="41C70570" w14:textId="77777777" w:rsidR="00985262" w:rsidRDefault="00985262">
            <w:pPr>
              <w:jc w:val="center"/>
              <w:rPr>
                <w:rFonts w:ascii="Aptos" w:hAnsi="Aptos" w:cs="Calibri"/>
                <w:color w:val="000000"/>
              </w:rPr>
            </w:pPr>
            <w:r>
              <w:rPr>
                <w:rFonts w:ascii="Aptos" w:hAnsi="Aptos" w:cs="Calibri"/>
                <w:color w:val="000000"/>
              </w:rPr>
              <w:t>Expert Working Group 2</w:t>
            </w:r>
          </w:p>
        </w:tc>
      </w:tr>
      <w:tr w:rsidR="00985262" w14:paraId="309CA1B7" w14:textId="77777777" w:rsidTr="00985262">
        <w:trPr>
          <w:trHeight w:val="1020"/>
        </w:trPr>
        <w:tc>
          <w:tcPr>
            <w:tcW w:w="1480" w:type="dxa"/>
            <w:tcBorders>
              <w:top w:val="nil"/>
              <w:left w:val="single" w:sz="4" w:space="0" w:color="auto"/>
              <w:bottom w:val="single" w:sz="4" w:space="0" w:color="auto"/>
              <w:right w:val="single" w:sz="4" w:space="0" w:color="auto"/>
            </w:tcBorders>
            <w:vAlign w:val="bottom"/>
            <w:hideMark/>
          </w:tcPr>
          <w:p w14:paraId="2A4C4F10" w14:textId="77777777" w:rsidR="00985262" w:rsidRDefault="00985262">
            <w:pPr>
              <w:jc w:val="center"/>
              <w:rPr>
                <w:rFonts w:ascii="Aptos" w:hAnsi="Aptos" w:cs="Calibri"/>
                <w:color w:val="000000"/>
              </w:rPr>
            </w:pPr>
            <w:r>
              <w:rPr>
                <w:rFonts w:ascii="Aptos" w:hAnsi="Aptos" w:cs="Calibri"/>
                <w:color w:val="000000"/>
              </w:rPr>
              <w:t>12</w:t>
            </w:r>
          </w:p>
        </w:tc>
        <w:tc>
          <w:tcPr>
            <w:tcW w:w="1600" w:type="dxa"/>
            <w:tcBorders>
              <w:top w:val="nil"/>
              <w:left w:val="nil"/>
              <w:bottom w:val="single" w:sz="4" w:space="0" w:color="auto"/>
              <w:right w:val="single" w:sz="4" w:space="0" w:color="auto"/>
            </w:tcBorders>
            <w:vAlign w:val="bottom"/>
            <w:hideMark/>
          </w:tcPr>
          <w:p w14:paraId="4C81D0EF" w14:textId="77777777" w:rsidR="00985262" w:rsidRDefault="00985262">
            <w:pPr>
              <w:jc w:val="center"/>
              <w:rPr>
                <w:rFonts w:ascii="Aptos" w:hAnsi="Aptos" w:cs="Calibri"/>
                <w:color w:val="000000"/>
              </w:rPr>
            </w:pPr>
            <w:r>
              <w:rPr>
                <w:rFonts w:ascii="Aptos" w:hAnsi="Aptos" w:cs="Calibri"/>
                <w:color w:val="000000"/>
              </w:rPr>
              <w:t>Bolivia</w:t>
            </w:r>
          </w:p>
        </w:tc>
        <w:tc>
          <w:tcPr>
            <w:tcW w:w="1620" w:type="dxa"/>
            <w:tcBorders>
              <w:top w:val="nil"/>
              <w:left w:val="nil"/>
              <w:bottom w:val="single" w:sz="4" w:space="0" w:color="auto"/>
              <w:right w:val="single" w:sz="4" w:space="0" w:color="auto"/>
            </w:tcBorders>
            <w:vAlign w:val="bottom"/>
            <w:hideMark/>
          </w:tcPr>
          <w:p w14:paraId="2B393C8A" w14:textId="77777777" w:rsidR="00985262" w:rsidRDefault="00985262">
            <w:pPr>
              <w:jc w:val="center"/>
              <w:rPr>
                <w:rFonts w:ascii="Aptos" w:hAnsi="Aptos" w:cs="Calibri"/>
                <w:color w:val="000000"/>
              </w:rPr>
            </w:pPr>
            <w:r>
              <w:rPr>
                <w:rFonts w:ascii="Aptos" w:hAnsi="Aptos" w:cs="Calibri"/>
                <w:color w:val="000000"/>
              </w:rPr>
              <w:t>Ecologist; Conservation Science</w:t>
            </w:r>
          </w:p>
        </w:tc>
        <w:tc>
          <w:tcPr>
            <w:tcW w:w="1300" w:type="dxa"/>
            <w:tcBorders>
              <w:top w:val="nil"/>
              <w:left w:val="nil"/>
              <w:bottom w:val="single" w:sz="4" w:space="0" w:color="auto"/>
              <w:right w:val="single" w:sz="4" w:space="0" w:color="auto"/>
            </w:tcBorders>
            <w:vAlign w:val="bottom"/>
            <w:hideMark/>
          </w:tcPr>
          <w:p w14:paraId="4DD43A32"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61C9759D" w14:textId="77777777" w:rsidR="00985262" w:rsidRDefault="00985262">
            <w:pPr>
              <w:jc w:val="center"/>
              <w:rPr>
                <w:rFonts w:ascii="Aptos" w:hAnsi="Aptos" w:cs="Calibri"/>
                <w:color w:val="000000"/>
              </w:rPr>
            </w:pPr>
            <w:r>
              <w:rPr>
                <w:rFonts w:ascii="Aptos" w:hAnsi="Aptos" w:cs="Calibri"/>
                <w:color w:val="000000"/>
              </w:rPr>
              <w:t>22</w:t>
            </w:r>
          </w:p>
        </w:tc>
        <w:tc>
          <w:tcPr>
            <w:tcW w:w="2060" w:type="dxa"/>
            <w:tcBorders>
              <w:top w:val="nil"/>
              <w:left w:val="nil"/>
              <w:bottom w:val="single" w:sz="4" w:space="0" w:color="auto"/>
              <w:right w:val="single" w:sz="4" w:space="0" w:color="auto"/>
            </w:tcBorders>
            <w:vAlign w:val="bottom"/>
            <w:hideMark/>
          </w:tcPr>
          <w:p w14:paraId="08B205FE" w14:textId="77777777" w:rsidR="00985262" w:rsidRDefault="00985262">
            <w:pPr>
              <w:jc w:val="center"/>
              <w:rPr>
                <w:rFonts w:ascii="Aptos" w:hAnsi="Aptos" w:cs="Calibri"/>
                <w:color w:val="000000"/>
              </w:rPr>
            </w:pPr>
            <w:r>
              <w:rPr>
                <w:rFonts w:ascii="Aptos" w:hAnsi="Aptos" w:cs="Calibri"/>
                <w:color w:val="000000"/>
              </w:rPr>
              <w:t>Expert Working Group 2</w:t>
            </w:r>
          </w:p>
        </w:tc>
      </w:tr>
      <w:tr w:rsidR="00985262" w14:paraId="02477CDB" w14:textId="77777777" w:rsidTr="00985262">
        <w:trPr>
          <w:trHeight w:val="1020"/>
        </w:trPr>
        <w:tc>
          <w:tcPr>
            <w:tcW w:w="1480" w:type="dxa"/>
            <w:tcBorders>
              <w:top w:val="nil"/>
              <w:left w:val="single" w:sz="4" w:space="0" w:color="auto"/>
              <w:bottom w:val="single" w:sz="4" w:space="0" w:color="auto"/>
              <w:right w:val="single" w:sz="4" w:space="0" w:color="auto"/>
            </w:tcBorders>
            <w:vAlign w:val="bottom"/>
            <w:hideMark/>
          </w:tcPr>
          <w:p w14:paraId="03F4A50D" w14:textId="77777777" w:rsidR="00985262" w:rsidRDefault="00985262">
            <w:pPr>
              <w:jc w:val="center"/>
              <w:rPr>
                <w:rFonts w:ascii="Aptos" w:hAnsi="Aptos" w:cs="Calibri"/>
                <w:color w:val="000000"/>
              </w:rPr>
            </w:pPr>
            <w:r>
              <w:rPr>
                <w:rFonts w:ascii="Aptos" w:hAnsi="Aptos" w:cs="Calibri"/>
                <w:color w:val="000000"/>
              </w:rPr>
              <w:t>14</w:t>
            </w:r>
          </w:p>
        </w:tc>
        <w:tc>
          <w:tcPr>
            <w:tcW w:w="1600" w:type="dxa"/>
            <w:tcBorders>
              <w:top w:val="nil"/>
              <w:left w:val="nil"/>
              <w:bottom w:val="single" w:sz="4" w:space="0" w:color="auto"/>
              <w:right w:val="single" w:sz="4" w:space="0" w:color="auto"/>
            </w:tcBorders>
            <w:vAlign w:val="bottom"/>
            <w:hideMark/>
          </w:tcPr>
          <w:p w14:paraId="5B6CA6B5" w14:textId="77777777" w:rsidR="00985262" w:rsidRDefault="00985262">
            <w:pPr>
              <w:jc w:val="center"/>
              <w:rPr>
                <w:rFonts w:ascii="Aptos" w:hAnsi="Aptos" w:cs="Calibri"/>
                <w:color w:val="000000"/>
              </w:rPr>
            </w:pPr>
            <w:r>
              <w:rPr>
                <w:rFonts w:ascii="Aptos" w:hAnsi="Aptos" w:cs="Calibri"/>
                <w:color w:val="000000"/>
              </w:rPr>
              <w:t>Bolivia</w:t>
            </w:r>
          </w:p>
        </w:tc>
        <w:tc>
          <w:tcPr>
            <w:tcW w:w="1620" w:type="dxa"/>
            <w:tcBorders>
              <w:top w:val="nil"/>
              <w:left w:val="nil"/>
              <w:bottom w:val="single" w:sz="4" w:space="0" w:color="auto"/>
              <w:right w:val="single" w:sz="4" w:space="0" w:color="auto"/>
            </w:tcBorders>
            <w:vAlign w:val="bottom"/>
            <w:hideMark/>
          </w:tcPr>
          <w:p w14:paraId="7244566D" w14:textId="77777777" w:rsidR="00985262" w:rsidRDefault="00985262">
            <w:pPr>
              <w:jc w:val="center"/>
              <w:rPr>
                <w:rFonts w:ascii="Aptos" w:hAnsi="Aptos" w:cs="Calibri"/>
                <w:color w:val="000000"/>
              </w:rPr>
            </w:pPr>
            <w:r>
              <w:rPr>
                <w:rFonts w:ascii="Aptos" w:hAnsi="Aptos" w:cs="Calibri"/>
                <w:color w:val="000000"/>
              </w:rPr>
              <w:t>Land-use; Conservation Scientist</w:t>
            </w:r>
          </w:p>
        </w:tc>
        <w:tc>
          <w:tcPr>
            <w:tcW w:w="1300" w:type="dxa"/>
            <w:tcBorders>
              <w:top w:val="nil"/>
              <w:left w:val="nil"/>
              <w:bottom w:val="single" w:sz="4" w:space="0" w:color="auto"/>
              <w:right w:val="single" w:sz="4" w:space="0" w:color="auto"/>
            </w:tcBorders>
            <w:vAlign w:val="bottom"/>
            <w:hideMark/>
          </w:tcPr>
          <w:p w14:paraId="42B48A49"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2329E192" w14:textId="77777777" w:rsidR="00985262" w:rsidRDefault="00985262">
            <w:pPr>
              <w:jc w:val="center"/>
              <w:rPr>
                <w:rFonts w:ascii="Aptos" w:hAnsi="Aptos" w:cs="Calibri"/>
                <w:color w:val="000000"/>
              </w:rPr>
            </w:pPr>
            <w:r>
              <w:rPr>
                <w:rFonts w:ascii="Aptos" w:hAnsi="Aptos" w:cs="Calibri"/>
                <w:color w:val="000000"/>
              </w:rPr>
              <w:t>33</w:t>
            </w:r>
          </w:p>
        </w:tc>
        <w:tc>
          <w:tcPr>
            <w:tcW w:w="2060" w:type="dxa"/>
            <w:tcBorders>
              <w:top w:val="nil"/>
              <w:left w:val="nil"/>
              <w:bottom w:val="single" w:sz="4" w:space="0" w:color="auto"/>
              <w:right w:val="single" w:sz="4" w:space="0" w:color="auto"/>
            </w:tcBorders>
            <w:vAlign w:val="bottom"/>
            <w:hideMark/>
          </w:tcPr>
          <w:p w14:paraId="18BF69B8" w14:textId="77777777" w:rsidR="00985262" w:rsidRDefault="00985262">
            <w:pPr>
              <w:jc w:val="center"/>
              <w:rPr>
                <w:rFonts w:ascii="Aptos" w:hAnsi="Aptos" w:cs="Calibri"/>
                <w:color w:val="000000"/>
              </w:rPr>
            </w:pPr>
            <w:r>
              <w:rPr>
                <w:rFonts w:ascii="Aptos" w:hAnsi="Aptos" w:cs="Calibri"/>
                <w:color w:val="000000"/>
              </w:rPr>
              <w:t>Expert Working Group 2</w:t>
            </w:r>
          </w:p>
        </w:tc>
      </w:tr>
      <w:tr w:rsidR="00985262" w14:paraId="1C0FE66D" w14:textId="77777777" w:rsidTr="00985262">
        <w:trPr>
          <w:trHeight w:val="1700"/>
        </w:trPr>
        <w:tc>
          <w:tcPr>
            <w:tcW w:w="1480" w:type="dxa"/>
            <w:tcBorders>
              <w:top w:val="nil"/>
              <w:left w:val="single" w:sz="4" w:space="0" w:color="auto"/>
              <w:bottom w:val="single" w:sz="4" w:space="0" w:color="auto"/>
              <w:right w:val="single" w:sz="4" w:space="0" w:color="auto"/>
            </w:tcBorders>
            <w:vAlign w:val="bottom"/>
            <w:hideMark/>
          </w:tcPr>
          <w:p w14:paraId="0B8D9C34" w14:textId="77777777" w:rsidR="00985262" w:rsidRDefault="00985262">
            <w:pPr>
              <w:jc w:val="center"/>
              <w:rPr>
                <w:rFonts w:ascii="Aptos" w:hAnsi="Aptos" w:cs="Calibri"/>
                <w:color w:val="000000"/>
              </w:rPr>
            </w:pPr>
            <w:r>
              <w:rPr>
                <w:rFonts w:ascii="Aptos" w:hAnsi="Aptos" w:cs="Calibri"/>
                <w:color w:val="000000"/>
              </w:rPr>
              <w:t>1</w:t>
            </w:r>
          </w:p>
        </w:tc>
        <w:tc>
          <w:tcPr>
            <w:tcW w:w="1600" w:type="dxa"/>
            <w:tcBorders>
              <w:top w:val="nil"/>
              <w:left w:val="nil"/>
              <w:bottom w:val="single" w:sz="4" w:space="0" w:color="auto"/>
              <w:right w:val="single" w:sz="4" w:space="0" w:color="auto"/>
            </w:tcBorders>
            <w:vAlign w:val="bottom"/>
            <w:hideMark/>
          </w:tcPr>
          <w:p w14:paraId="52AE24AC" w14:textId="77777777" w:rsidR="00985262" w:rsidRDefault="00985262">
            <w:pPr>
              <w:jc w:val="center"/>
              <w:rPr>
                <w:rFonts w:ascii="Aptos" w:hAnsi="Aptos" w:cs="Calibri"/>
                <w:color w:val="000000"/>
              </w:rPr>
            </w:pPr>
            <w:r>
              <w:rPr>
                <w:rFonts w:ascii="Aptos" w:hAnsi="Aptos" w:cs="Calibri"/>
                <w:color w:val="000000"/>
              </w:rPr>
              <w:t>Kyrgyzstan</w:t>
            </w:r>
          </w:p>
        </w:tc>
        <w:tc>
          <w:tcPr>
            <w:tcW w:w="1620" w:type="dxa"/>
            <w:tcBorders>
              <w:top w:val="nil"/>
              <w:left w:val="nil"/>
              <w:bottom w:val="single" w:sz="4" w:space="0" w:color="auto"/>
              <w:right w:val="single" w:sz="4" w:space="0" w:color="auto"/>
            </w:tcBorders>
            <w:vAlign w:val="bottom"/>
            <w:hideMark/>
          </w:tcPr>
          <w:p w14:paraId="7DC1CAA4" w14:textId="77777777" w:rsidR="00985262" w:rsidRDefault="00985262">
            <w:pPr>
              <w:jc w:val="center"/>
              <w:rPr>
                <w:rFonts w:ascii="Aptos" w:hAnsi="Aptos" w:cs="Calibri"/>
                <w:color w:val="000000"/>
              </w:rPr>
            </w:pPr>
            <w:r>
              <w:rPr>
                <w:rFonts w:ascii="Aptos" w:hAnsi="Aptos" w:cs="Calibri"/>
                <w:color w:val="000000"/>
              </w:rPr>
              <w:t>Conservation scientist, practitioner, remote sensing</w:t>
            </w:r>
          </w:p>
        </w:tc>
        <w:tc>
          <w:tcPr>
            <w:tcW w:w="1300" w:type="dxa"/>
            <w:tcBorders>
              <w:top w:val="nil"/>
              <w:left w:val="nil"/>
              <w:bottom w:val="single" w:sz="4" w:space="0" w:color="auto"/>
              <w:right w:val="single" w:sz="4" w:space="0" w:color="auto"/>
            </w:tcBorders>
            <w:vAlign w:val="bottom"/>
            <w:hideMark/>
          </w:tcPr>
          <w:p w14:paraId="0E87E347" w14:textId="77777777" w:rsidR="00985262" w:rsidRDefault="00985262">
            <w:pPr>
              <w:jc w:val="center"/>
              <w:rPr>
                <w:rFonts w:ascii="Aptos" w:hAnsi="Aptos" w:cs="Calibri"/>
                <w:color w:val="000000"/>
              </w:rPr>
            </w:pPr>
            <w:r>
              <w:rPr>
                <w:rFonts w:ascii="Aptos" w:hAnsi="Aptos" w:cs="Calibri"/>
                <w:color w:val="000000"/>
              </w:rPr>
              <w:t>F</w:t>
            </w:r>
          </w:p>
        </w:tc>
        <w:tc>
          <w:tcPr>
            <w:tcW w:w="1300" w:type="dxa"/>
            <w:tcBorders>
              <w:top w:val="nil"/>
              <w:left w:val="nil"/>
              <w:bottom w:val="single" w:sz="4" w:space="0" w:color="auto"/>
              <w:right w:val="single" w:sz="4" w:space="0" w:color="auto"/>
            </w:tcBorders>
            <w:vAlign w:val="bottom"/>
            <w:hideMark/>
          </w:tcPr>
          <w:p w14:paraId="0E26CB46" w14:textId="77777777" w:rsidR="00985262" w:rsidRDefault="00985262">
            <w:pPr>
              <w:jc w:val="center"/>
              <w:rPr>
                <w:rFonts w:ascii="Aptos" w:hAnsi="Aptos" w:cs="Calibri"/>
                <w:color w:val="000000"/>
              </w:rPr>
            </w:pPr>
            <w:r>
              <w:rPr>
                <w:rFonts w:ascii="Aptos" w:hAnsi="Aptos" w:cs="Calibri"/>
                <w:color w:val="000000"/>
              </w:rPr>
              <w:t>11</w:t>
            </w:r>
          </w:p>
        </w:tc>
        <w:tc>
          <w:tcPr>
            <w:tcW w:w="2060" w:type="dxa"/>
            <w:tcBorders>
              <w:top w:val="nil"/>
              <w:left w:val="nil"/>
              <w:bottom w:val="single" w:sz="4" w:space="0" w:color="auto"/>
              <w:right w:val="single" w:sz="4" w:space="0" w:color="auto"/>
            </w:tcBorders>
            <w:vAlign w:val="bottom"/>
            <w:hideMark/>
          </w:tcPr>
          <w:p w14:paraId="015103EA" w14:textId="77777777" w:rsidR="00985262" w:rsidRDefault="00985262">
            <w:pPr>
              <w:jc w:val="center"/>
              <w:rPr>
                <w:rFonts w:ascii="Aptos" w:hAnsi="Aptos" w:cs="Calibri"/>
                <w:color w:val="000000"/>
              </w:rPr>
            </w:pPr>
            <w:r>
              <w:rPr>
                <w:rFonts w:ascii="Aptos" w:hAnsi="Aptos" w:cs="Calibri"/>
                <w:color w:val="000000"/>
              </w:rPr>
              <w:t>Expert Working Group 3</w:t>
            </w:r>
          </w:p>
        </w:tc>
      </w:tr>
      <w:tr w:rsidR="00985262" w14:paraId="155D6470" w14:textId="77777777" w:rsidTr="00985262">
        <w:trPr>
          <w:trHeight w:val="1700"/>
        </w:trPr>
        <w:tc>
          <w:tcPr>
            <w:tcW w:w="1480" w:type="dxa"/>
            <w:tcBorders>
              <w:top w:val="nil"/>
              <w:left w:val="single" w:sz="4" w:space="0" w:color="auto"/>
              <w:bottom w:val="single" w:sz="4" w:space="0" w:color="auto"/>
              <w:right w:val="single" w:sz="4" w:space="0" w:color="auto"/>
            </w:tcBorders>
            <w:vAlign w:val="bottom"/>
            <w:hideMark/>
          </w:tcPr>
          <w:p w14:paraId="2907A2D7" w14:textId="77777777" w:rsidR="00985262" w:rsidRDefault="00985262">
            <w:pPr>
              <w:jc w:val="center"/>
              <w:rPr>
                <w:rFonts w:ascii="Aptos" w:hAnsi="Aptos" w:cs="Calibri"/>
                <w:color w:val="000000"/>
              </w:rPr>
            </w:pPr>
            <w:r>
              <w:rPr>
                <w:rFonts w:ascii="Aptos" w:hAnsi="Aptos" w:cs="Calibri"/>
                <w:color w:val="000000"/>
              </w:rPr>
              <w:lastRenderedPageBreak/>
              <w:t>15</w:t>
            </w:r>
          </w:p>
        </w:tc>
        <w:tc>
          <w:tcPr>
            <w:tcW w:w="1600" w:type="dxa"/>
            <w:tcBorders>
              <w:top w:val="nil"/>
              <w:left w:val="nil"/>
              <w:bottom w:val="single" w:sz="4" w:space="0" w:color="auto"/>
              <w:right w:val="single" w:sz="4" w:space="0" w:color="auto"/>
            </w:tcBorders>
            <w:vAlign w:val="bottom"/>
            <w:hideMark/>
          </w:tcPr>
          <w:p w14:paraId="24FEDCC6" w14:textId="77777777" w:rsidR="00985262" w:rsidRDefault="00985262">
            <w:pPr>
              <w:jc w:val="center"/>
              <w:rPr>
                <w:rFonts w:ascii="Aptos" w:hAnsi="Aptos" w:cs="Calibri"/>
                <w:color w:val="000000"/>
              </w:rPr>
            </w:pPr>
            <w:r>
              <w:rPr>
                <w:rFonts w:ascii="Aptos" w:hAnsi="Aptos" w:cs="Calibri"/>
                <w:color w:val="000000"/>
              </w:rPr>
              <w:t>Kyrgyzstan</w:t>
            </w:r>
          </w:p>
        </w:tc>
        <w:tc>
          <w:tcPr>
            <w:tcW w:w="1620" w:type="dxa"/>
            <w:tcBorders>
              <w:top w:val="nil"/>
              <w:left w:val="nil"/>
              <w:bottom w:val="single" w:sz="4" w:space="0" w:color="auto"/>
              <w:right w:val="single" w:sz="4" w:space="0" w:color="auto"/>
            </w:tcBorders>
            <w:vAlign w:val="bottom"/>
            <w:hideMark/>
          </w:tcPr>
          <w:p w14:paraId="60685EC6" w14:textId="77777777" w:rsidR="00985262" w:rsidRDefault="00985262">
            <w:pPr>
              <w:jc w:val="center"/>
              <w:rPr>
                <w:rFonts w:ascii="Aptos" w:hAnsi="Aptos" w:cs="Calibri"/>
                <w:color w:val="000000"/>
              </w:rPr>
            </w:pPr>
            <w:r>
              <w:rPr>
                <w:rFonts w:ascii="Aptos" w:hAnsi="Aptos" w:cs="Calibri"/>
                <w:color w:val="000000"/>
              </w:rPr>
              <w:t>History, Russian Studies, Conservation Practice</w:t>
            </w:r>
          </w:p>
        </w:tc>
        <w:tc>
          <w:tcPr>
            <w:tcW w:w="1300" w:type="dxa"/>
            <w:tcBorders>
              <w:top w:val="nil"/>
              <w:left w:val="nil"/>
              <w:bottom w:val="single" w:sz="4" w:space="0" w:color="auto"/>
              <w:right w:val="single" w:sz="4" w:space="0" w:color="auto"/>
            </w:tcBorders>
            <w:vAlign w:val="bottom"/>
            <w:hideMark/>
          </w:tcPr>
          <w:p w14:paraId="1F08B506"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2C15764E" w14:textId="77777777" w:rsidR="00985262" w:rsidRDefault="00985262">
            <w:pPr>
              <w:jc w:val="center"/>
              <w:rPr>
                <w:rFonts w:ascii="Aptos" w:hAnsi="Aptos" w:cs="Calibri"/>
                <w:color w:val="000000"/>
              </w:rPr>
            </w:pPr>
            <w:r>
              <w:rPr>
                <w:rFonts w:ascii="Aptos" w:hAnsi="Aptos" w:cs="Calibri"/>
                <w:color w:val="000000"/>
              </w:rPr>
              <w:t>5</w:t>
            </w:r>
          </w:p>
        </w:tc>
        <w:tc>
          <w:tcPr>
            <w:tcW w:w="2060" w:type="dxa"/>
            <w:tcBorders>
              <w:top w:val="nil"/>
              <w:left w:val="nil"/>
              <w:bottom w:val="single" w:sz="4" w:space="0" w:color="auto"/>
              <w:right w:val="single" w:sz="4" w:space="0" w:color="auto"/>
            </w:tcBorders>
            <w:vAlign w:val="bottom"/>
            <w:hideMark/>
          </w:tcPr>
          <w:p w14:paraId="4E6860FB" w14:textId="77777777" w:rsidR="00985262" w:rsidRDefault="00985262">
            <w:pPr>
              <w:jc w:val="center"/>
              <w:rPr>
                <w:rFonts w:ascii="Aptos" w:hAnsi="Aptos" w:cs="Calibri"/>
                <w:color w:val="000000"/>
              </w:rPr>
            </w:pPr>
            <w:r>
              <w:rPr>
                <w:rFonts w:ascii="Aptos" w:hAnsi="Aptos" w:cs="Calibri"/>
                <w:color w:val="000000"/>
              </w:rPr>
              <w:t>Expert Working Group 3</w:t>
            </w:r>
          </w:p>
        </w:tc>
      </w:tr>
      <w:tr w:rsidR="00985262" w14:paraId="5D691422" w14:textId="77777777" w:rsidTr="00985262">
        <w:trPr>
          <w:trHeight w:val="1360"/>
        </w:trPr>
        <w:tc>
          <w:tcPr>
            <w:tcW w:w="1480" w:type="dxa"/>
            <w:tcBorders>
              <w:top w:val="nil"/>
              <w:left w:val="single" w:sz="4" w:space="0" w:color="auto"/>
              <w:bottom w:val="single" w:sz="4" w:space="0" w:color="auto"/>
              <w:right w:val="single" w:sz="4" w:space="0" w:color="auto"/>
            </w:tcBorders>
            <w:vAlign w:val="bottom"/>
            <w:hideMark/>
          </w:tcPr>
          <w:p w14:paraId="3AE2DBB4" w14:textId="77777777" w:rsidR="00985262" w:rsidRDefault="00985262">
            <w:pPr>
              <w:jc w:val="center"/>
              <w:rPr>
                <w:rFonts w:ascii="Aptos" w:hAnsi="Aptos" w:cs="Calibri"/>
                <w:color w:val="000000"/>
              </w:rPr>
            </w:pPr>
            <w:r>
              <w:rPr>
                <w:rFonts w:ascii="Aptos" w:hAnsi="Aptos" w:cs="Calibri"/>
                <w:color w:val="000000"/>
              </w:rPr>
              <w:t>17</w:t>
            </w:r>
          </w:p>
        </w:tc>
        <w:tc>
          <w:tcPr>
            <w:tcW w:w="1600" w:type="dxa"/>
            <w:tcBorders>
              <w:top w:val="nil"/>
              <w:left w:val="nil"/>
              <w:bottom w:val="single" w:sz="4" w:space="0" w:color="auto"/>
              <w:right w:val="single" w:sz="4" w:space="0" w:color="auto"/>
            </w:tcBorders>
            <w:vAlign w:val="bottom"/>
            <w:hideMark/>
          </w:tcPr>
          <w:p w14:paraId="2C135904" w14:textId="77777777" w:rsidR="00985262" w:rsidRDefault="00985262">
            <w:pPr>
              <w:jc w:val="center"/>
              <w:rPr>
                <w:rFonts w:ascii="Aptos" w:hAnsi="Aptos" w:cs="Calibri"/>
                <w:color w:val="000000"/>
              </w:rPr>
            </w:pPr>
            <w:r>
              <w:rPr>
                <w:rFonts w:ascii="Aptos" w:hAnsi="Aptos" w:cs="Calibri"/>
                <w:color w:val="000000"/>
              </w:rPr>
              <w:t>Bolivia, Iran, Kyrgyzstan</w:t>
            </w:r>
          </w:p>
        </w:tc>
        <w:tc>
          <w:tcPr>
            <w:tcW w:w="1620" w:type="dxa"/>
            <w:tcBorders>
              <w:top w:val="nil"/>
              <w:left w:val="nil"/>
              <w:bottom w:val="single" w:sz="4" w:space="0" w:color="auto"/>
              <w:right w:val="single" w:sz="4" w:space="0" w:color="auto"/>
            </w:tcBorders>
            <w:vAlign w:val="bottom"/>
            <w:hideMark/>
          </w:tcPr>
          <w:p w14:paraId="7D4AB302" w14:textId="77777777" w:rsidR="00985262" w:rsidRDefault="00985262">
            <w:pPr>
              <w:jc w:val="center"/>
              <w:rPr>
                <w:rFonts w:ascii="Aptos" w:hAnsi="Aptos" w:cs="Calibri"/>
                <w:color w:val="000000"/>
              </w:rPr>
            </w:pPr>
            <w:r>
              <w:rPr>
                <w:rFonts w:ascii="Aptos" w:hAnsi="Aptos" w:cs="Calibri"/>
                <w:color w:val="000000"/>
              </w:rPr>
              <w:t>Land-use science, conservation science</w:t>
            </w:r>
          </w:p>
        </w:tc>
        <w:tc>
          <w:tcPr>
            <w:tcW w:w="1300" w:type="dxa"/>
            <w:tcBorders>
              <w:top w:val="nil"/>
              <w:left w:val="nil"/>
              <w:bottom w:val="single" w:sz="4" w:space="0" w:color="auto"/>
              <w:right w:val="single" w:sz="4" w:space="0" w:color="auto"/>
            </w:tcBorders>
            <w:vAlign w:val="bottom"/>
            <w:hideMark/>
          </w:tcPr>
          <w:p w14:paraId="35C25BA6" w14:textId="77777777" w:rsidR="00985262" w:rsidRDefault="00985262">
            <w:pPr>
              <w:jc w:val="center"/>
              <w:rPr>
                <w:rFonts w:ascii="Aptos" w:hAnsi="Aptos" w:cs="Calibri"/>
                <w:color w:val="000000"/>
              </w:rPr>
            </w:pPr>
            <w:r>
              <w:rPr>
                <w:rFonts w:ascii="Aptos" w:hAnsi="Aptos" w:cs="Calibri"/>
                <w:color w:val="000000"/>
              </w:rPr>
              <w:t>M</w:t>
            </w:r>
          </w:p>
        </w:tc>
        <w:tc>
          <w:tcPr>
            <w:tcW w:w="1300" w:type="dxa"/>
            <w:tcBorders>
              <w:top w:val="nil"/>
              <w:left w:val="nil"/>
              <w:bottom w:val="single" w:sz="4" w:space="0" w:color="auto"/>
              <w:right w:val="single" w:sz="4" w:space="0" w:color="auto"/>
            </w:tcBorders>
            <w:vAlign w:val="bottom"/>
            <w:hideMark/>
          </w:tcPr>
          <w:p w14:paraId="7C42B5CF" w14:textId="77777777" w:rsidR="00985262" w:rsidRDefault="00985262">
            <w:pPr>
              <w:jc w:val="center"/>
              <w:rPr>
                <w:rFonts w:ascii="Aptos" w:hAnsi="Aptos" w:cs="Calibri"/>
                <w:color w:val="000000"/>
              </w:rPr>
            </w:pPr>
            <w:r>
              <w:rPr>
                <w:rFonts w:ascii="Aptos" w:hAnsi="Aptos" w:cs="Calibri"/>
                <w:color w:val="000000"/>
              </w:rPr>
              <w:t> </w:t>
            </w:r>
          </w:p>
        </w:tc>
        <w:tc>
          <w:tcPr>
            <w:tcW w:w="2060" w:type="dxa"/>
            <w:tcBorders>
              <w:top w:val="nil"/>
              <w:left w:val="nil"/>
              <w:bottom w:val="single" w:sz="4" w:space="0" w:color="auto"/>
              <w:right w:val="single" w:sz="4" w:space="0" w:color="auto"/>
            </w:tcBorders>
            <w:vAlign w:val="bottom"/>
            <w:hideMark/>
          </w:tcPr>
          <w:p w14:paraId="2645C37B" w14:textId="77777777" w:rsidR="00985262" w:rsidRDefault="00985262">
            <w:pPr>
              <w:jc w:val="center"/>
              <w:rPr>
                <w:rFonts w:ascii="Aptos" w:hAnsi="Aptos" w:cs="Calibri"/>
                <w:color w:val="000000"/>
              </w:rPr>
            </w:pPr>
            <w:r>
              <w:rPr>
                <w:rFonts w:ascii="Aptos" w:hAnsi="Aptos" w:cs="Calibri"/>
                <w:color w:val="000000"/>
              </w:rPr>
              <w:t>Expert Working Group  2 and 3</w:t>
            </w:r>
          </w:p>
        </w:tc>
      </w:tr>
      <w:tr w:rsidR="00985262" w14:paraId="1BFB8816" w14:textId="77777777" w:rsidTr="00985262">
        <w:trPr>
          <w:trHeight w:val="2720"/>
        </w:trPr>
        <w:tc>
          <w:tcPr>
            <w:tcW w:w="1480" w:type="dxa"/>
            <w:tcBorders>
              <w:top w:val="nil"/>
              <w:left w:val="single" w:sz="4" w:space="0" w:color="auto"/>
              <w:bottom w:val="single" w:sz="4" w:space="0" w:color="auto"/>
              <w:right w:val="single" w:sz="4" w:space="0" w:color="auto"/>
            </w:tcBorders>
            <w:vAlign w:val="bottom"/>
            <w:hideMark/>
          </w:tcPr>
          <w:p w14:paraId="23363D03" w14:textId="77777777" w:rsidR="00985262" w:rsidRDefault="00985262">
            <w:pPr>
              <w:jc w:val="center"/>
              <w:rPr>
                <w:rFonts w:ascii="Aptos" w:hAnsi="Aptos" w:cs="Calibri"/>
                <w:color w:val="000000"/>
              </w:rPr>
            </w:pPr>
            <w:r>
              <w:rPr>
                <w:rFonts w:ascii="Aptos" w:hAnsi="Aptos" w:cs="Calibri"/>
                <w:color w:val="000000"/>
              </w:rPr>
              <w:t>18</w:t>
            </w:r>
          </w:p>
        </w:tc>
        <w:tc>
          <w:tcPr>
            <w:tcW w:w="1600" w:type="dxa"/>
            <w:tcBorders>
              <w:top w:val="nil"/>
              <w:left w:val="nil"/>
              <w:bottom w:val="single" w:sz="4" w:space="0" w:color="auto"/>
              <w:right w:val="single" w:sz="4" w:space="0" w:color="auto"/>
            </w:tcBorders>
            <w:vAlign w:val="bottom"/>
            <w:hideMark/>
          </w:tcPr>
          <w:p w14:paraId="72CF5BB4" w14:textId="77777777" w:rsidR="00985262" w:rsidRDefault="00985262">
            <w:pPr>
              <w:jc w:val="center"/>
              <w:rPr>
                <w:rFonts w:ascii="Aptos" w:hAnsi="Aptos" w:cs="Calibri"/>
                <w:color w:val="000000"/>
              </w:rPr>
            </w:pPr>
            <w:r>
              <w:rPr>
                <w:rFonts w:ascii="Aptos" w:hAnsi="Aptos" w:cs="Calibri"/>
                <w:color w:val="000000"/>
              </w:rPr>
              <w:t>Kyrgyzstan</w:t>
            </w:r>
          </w:p>
        </w:tc>
        <w:tc>
          <w:tcPr>
            <w:tcW w:w="1620" w:type="dxa"/>
            <w:tcBorders>
              <w:top w:val="nil"/>
              <w:left w:val="nil"/>
              <w:bottom w:val="single" w:sz="4" w:space="0" w:color="auto"/>
              <w:right w:val="single" w:sz="4" w:space="0" w:color="auto"/>
            </w:tcBorders>
            <w:vAlign w:val="bottom"/>
            <w:hideMark/>
          </w:tcPr>
          <w:p w14:paraId="17FDEA66" w14:textId="77777777" w:rsidR="00985262" w:rsidRDefault="00985262">
            <w:pPr>
              <w:jc w:val="center"/>
              <w:rPr>
                <w:rFonts w:ascii="Aptos" w:hAnsi="Aptos" w:cs="Calibri"/>
                <w:color w:val="000000"/>
              </w:rPr>
            </w:pPr>
            <w:r>
              <w:rPr>
                <w:rFonts w:ascii="Aptos" w:hAnsi="Aptos" w:cs="Calibri"/>
                <w:color w:val="000000"/>
              </w:rPr>
              <w:t>Social science, socio-ecological systems, conservation science, conservation practice</w:t>
            </w:r>
          </w:p>
        </w:tc>
        <w:tc>
          <w:tcPr>
            <w:tcW w:w="1300" w:type="dxa"/>
            <w:tcBorders>
              <w:top w:val="nil"/>
              <w:left w:val="nil"/>
              <w:bottom w:val="single" w:sz="4" w:space="0" w:color="auto"/>
              <w:right w:val="single" w:sz="4" w:space="0" w:color="auto"/>
            </w:tcBorders>
            <w:vAlign w:val="bottom"/>
            <w:hideMark/>
          </w:tcPr>
          <w:p w14:paraId="03161503" w14:textId="77777777" w:rsidR="00985262" w:rsidRDefault="00985262">
            <w:pPr>
              <w:jc w:val="center"/>
              <w:rPr>
                <w:rFonts w:ascii="Aptos" w:hAnsi="Aptos" w:cs="Calibri"/>
                <w:color w:val="000000"/>
              </w:rPr>
            </w:pPr>
            <w:r>
              <w:rPr>
                <w:rFonts w:ascii="Aptos" w:hAnsi="Aptos" w:cs="Calibri"/>
                <w:color w:val="000000"/>
              </w:rPr>
              <w:t>F</w:t>
            </w:r>
          </w:p>
        </w:tc>
        <w:tc>
          <w:tcPr>
            <w:tcW w:w="1300" w:type="dxa"/>
            <w:tcBorders>
              <w:top w:val="nil"/>
              <w:left w:val="nil"/>
              <w:bottom w:val="single" w:sz="4" w:space="0" w:color="auto"/>
              <w:right w:val="single" w:sz="4" w:space="0" w:color="auto"/>
            </w:tcBorders>
            <w:vAlign w:val="bottom"/>
            <w:hideMark/>
          </w:tcPr>
          <w:p w14:paraId="0130D249" w14:textId="77777777" w:rsidR="00985262" w:rsidRDefault="00985262">
            <w:pPr>
              <w:jc w:val="center"/>
              <w:rPr>
                <w:rFonts w:ascii="Aptos" w:hAnsi="Aptos" w:cs="Calibri"/>
                <w:color w:val="000000"/>
              </w:rPr>
            </w:pPr>
            <w:r>
              <w:rPr>
                <w:rFonts w:ascii="Aptos" w:hAnsi="Aptos" w:cs="Calibri"/>
                <w:color w:val="000000"/>
              </w:rPr>
              <w:t>15</w:t>
            </w:r>
          </w:p>
        </w:tc>
        <w:tc>
          <w:tcPr>
            <w:tcW w:w="2060" w:type="dxa"/>
            <w:tcBorders>
              <w:top w:val="nil"/>
              <w:left w:val="nil"/>
              <w:bottom w:val="single" w:sz="4" w:space="0" w:color="auto"/>
              <w:right w:val="single" w:sz="4" w:space="0" w:color="auto"/>
            </w:tcBorders>
            <w:vAlign w:val="bottom"/>
            <w:hideMark/>
          </w:tcPr>
          <w:p w14:paraId="48FFE4DB" w14:textId="77777777" w:rsidR="00985262" w:rsidRDefault="00985262">
            <w:pPr>
              <w:jc w:val="center"/>
              <w:rPr>
                <w:rFonts w:ascii="Aptos" w:hAnsi="Aptos" w:cs="Calibri"/>
                <w:color w:val="000000"/>
              </w:rPr>
            </w:pPr>
            <w:r>
              <w:rPr>
                <w:rFonts w:ascii="Aptos" w:hAnsi="Aptos" w:cs="Calibri"/>
                <w:color w:val="000000"/>
              </w:rPr>
              <w:t>Expert Working Group 1,2, and 3</w:t>
            </w:r>
          </w:p>
        </w:tc>
      </w:tr>
    </w:tbl>
    <w:p w14:paraId="5251626C" w14:textId="10A00309" w:rsidR="004A7B41" w:rsidRPr="009D1E7C" w:rsidRDefault="004A7B41" w:rsidP="48A652BF">
      <w:pPr>
        <w:spacing w:line="480" w:lineRule="auto"/>
        <w:contextualSpacing/>
        <w:rPr>
          <w:rFonts w:asciiTheme="minorHAnsi" w:eastAsiaTheme="minorEastAsia" w:hAnsiTheme="minorHAnsi" w:cstheme="minorBidi"/>
          <w:color w:val="156082" w:themeColor="accent1"/>
        </w:rPr>
      </w:pPr>
    </w:p>
    <w:p w14:paraId="3F3D8D2E" w14:textId="6E36711D" w:rsidR="004A7B41" w:rsidRPr="009D1E7C" w:rsidRDefault="455FDB7F" w:rsidP="48A652BF">
      <w:pPr>
        <w:spacing w:line="480" w:lineRule="auto"/>
        <w:contextualSpacing/>
        <w:rPr>
          <w:rFonts w:asciiTheme="minorHAnsi" w:eastAsiaTheme="minorEastAsia" w:hAnsiTheme="minorHAnsi" w:cstheme="minorBidi"/>
          <w:color w:val="156082" w:themeColor="accent1"/>
        </w:rPr>
      </w:pPr>
      <w:r w:rsidRPr="48A652BF">
        <w:rPr>
          <w:rFonts w:asciiTheme="minorHAnsi" w:eastAsiaTheme="minorEastAsia" w:hAnsiTheme="minorHAnsi" w:cstheme="minorBidi"/>
          <w:color w:val="156082" w:themeColor="accent1"/>
          <w:lang w:val="en-GB"/>
        </w:rPr>
        <w:t>Supplementary Material 2</w:t>
      </w:r>
      <w:r w:rsidRPr="48A652BF">
        <w:rPr>
          <w:rFonts w:asciiTheme="minorHAnsi" w:eastAsiaTheme="minorEastAsia" w:hAnsiTheme="minorHAnsi" w:cstheme="minorBidi"/>
          <w:color w:val="156082" w:themeColor="accent1"/>
        </w:rPr>
        <w:t>: Discussion Guide for the expert workshops</w:t>
      </w:r>
    </w:p>
    <w:p w14:paraId="2247FF3B" w14:textId="7E088F4F" w:rsidR="004A7B41" w:rsidRPr="009D1E7C" w:rsidRDefault="455FDB7F" w:rsidP="48A652BF">
      <w:pPr>
        <w:spacing w:line="480" w:lineRule="auto"/>
        <w:rPr>
          <w:rFonts w:asciiTheme="minorHAnsi" w:eastAsiaTheme="minorEastAsia" w:hAnsiTheme="minorHAnsi" w:cstheme="minorBidi"/>
        </w:rPr>
      </w:pPr>
      <w:r w:rsidRPr="48A652BF">
        <w:rPr>
          <w:rFonts w:asciiTheme="minorHAnsi" w:eastAsiaTheme="minorEastAsia" w:hAnsiTheme="minorHAnsi" w:cstheme="minorBidi"/>
        </w:rPr>
        <w:t xml:space="preserve">The expert workshops were open ended discussions guided by the conceptual framework. The discussions did not necessarily follow the format or the guide provided below, but it provides an indication of the kind of questions asked. </w:t>
      </w:r>
    </w:p>
    <w:p w14:paraId="606FBFC5"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Who were the main actors in the system before the shock?</w:t>
      </w:r>
    </w:p>
    <w:p w14:paraId="785C74D8"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Who were the main actors in the system after the shock?</w:t>
      </w:r>
    </w:p>
    <w:p w14:paraId="094FC99B"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were their mandates? What did they influence in the system?</w:t>
      </w:r>
    </w:p>
    <w:p w14:paraId="6E429CE4"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 xml:space="preserve">What were the main institutions in the system? </w:t>
      </w:r>
    </w:p>
    <w:p w14:paraId="10AD78CA"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 xml:space="preserve">What were the rules related to protected areas? </w:t>
      </w:r>
    </w:p>
    <w:p w14:paraId="53B20C6F"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 xml:space="preserve">What were the rules related to grazing? </w:t>
      </w:r>
    </w:p>
    <w:p w14:paraId="381DFD74"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were the rules/norms related to agriculture? Water?</w:t>
      </w:r>
    </w:p>
    <w:p w14:paraId="12FD4BFD"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lastRenderedPageBreak/>
        <w:t>What were the rules related to deforestation?</w:t>
      </w:r>
    </w:p>
    <w:p w14:paraId="2714C52C"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 xml:space="preserve">Were there any tradtional community systems? If yes, what were they? </w:t>
      </w:r>
    </w:p>
    <w:p w14:paraId="25401885"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Who owned agricultural land/grazing land/forest land? What were the rules around ownership/leasing/using/extraction of resources?</w:t>
      </w:r>
    </w:p>
    <w:p w14:paraId="0E8D2C6E"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were the rules related to hunting/trade?</w:t>
      </w:r>
    </w:p>
    <w:p w14:paraId="09BA64A3"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were the other kinds of institutions that impacted habitat, prey, carnivores in the system? How did they influence them?</w:t>
      </w:r>
    </w:p>
    <w:p w14:paraId="53017A40"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 xml:space="preserve"> What happened in case on conservation conflicts? How were they resolved?</w:t>
      </w:r>
    </w:p>
    <w:p w14:paraId="34BC9B48"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How was information shared in this system? How did this change after the shock?</w:t>
      </w:r>
    </w:p>
    <w:p w14:paraId="4B982EFF"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were the systems for monitoring and evaluation? How did they continue after the shock?</w:t>
      </w:r>
    </w:p>
    <w:p w14:paraId="7E6C9D7C"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How did behaviour change with relation to illegal hunting/trade/ harvesting/deforestation/monitoring/evaluation/conservation/migration? Why?</w:t>
      </w:r>
    </w:p>
    <w:p w14:paraId="2BF35339"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was the habitat that the carnivore occupied? How did it get impacted?</w:t>
      </w:r>
    </w:p>
    <w:p w14:paraId="4FBCF782"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What are the main prey species of the carnivore? How do you think they were impacted? Why?</w:t>
      </w:r>
    </w:p>
    <w:p w14:paraId="59921760" w14:textId="77777777" w:rsidR="004A7B41" w:rsidRPr="009D1E7C" w:rsidRDefault="455FDB7F" w:rsidP="48A652BF">
      <w:pPr>
        <w:pStyle w:val="ListParagraph"/>
        <w:spacing w:line="480" w:lineRule="auto"/>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How was the carnivore impacted? Why?</w:t>
      </w:r>
    </w:p>
    <w:p w14:paraId="52C9C3C5" w14:textId="47734232" w:rsidR="004A7B41" w:rsidRPr="009D1E7C" w:rsidRDefault="004A7B41" w:rsidP="48A652BF">
      <w:pPr>
        <w:spacing w:line="480" w:lineRule="auto"/>
        <w:jc w:val="both"/>
        <w:rPr>
          <w:rFonts w:asciiTheme="minorHAnsi" w:eastAsiaTheme="minorEastAsia" w:hAnsiTheme="minorHAnsi" w:cstheme="minorBidi"/>
          <w:color w:val="156082" w:themeColor="accent1"/>
          <w:lang w:val="en-GB"/>
        </w:rPr>
      </w:pPr>
    </w:p>
    <w:p w14:paraId="117D32AA" w14:textId="128F60E5" w:rsidR="004A7B41" w:rsidRPr="009D1E7C" w:rsidRDefault="004A7B41" w:rsidP="48A652BF">
      <w:pPr>
        <w:spacing w:line="480" w:lineRule="auto"/>
        <w:jc w:val="both"/>
        <w:rPr>
          <w:rFonts w:asciiTheme="minorHAnsi" w:eastAsiaTheme="minorEastAsia" w:hAnsiTheme="minorHAnsi" w:cstheme="minorBidi"/>
          <w:lang w:val="en-GB"/>
        </w:rPr>
      </w:pPr>
      <w:r w:rsidRPr="48A652BF">
        <w:rPr>
          <w:rFonts w:asciiTheme="minorHAnsi" w:eastAsiaTheme="minorEastAsia" w:hAnsiTheme="minorHAnsi" w:cstheme="minorBidi"/>
          <w:color w:val="156082" w:themeColor="accent1"/>
          <w:lang w:val="en-GB"/>
        </w:rPr>
        <w:t xml:space="preserve">Supplementary Material </w:t>
      </w:r>
      <w:r w:rsidR="7E02C0B9" w:rsidRPr="48A652BF">
        <w:rPr>
          <w:rFonts w:asciiTheme="minorHAnsi" w:eastAsiaTheme="minorEastAsia" w:hAnsiTheme="minorHAnsi" w:cstheme="minorBidi"/>
          <w:color w:val="156082" w:themeColor="accent1"/>
          <w:lang w:val="en-GB"/>
        </w:rPr>
        <w:t>3</w:t>
      </w:r>
      <w:r w:rsidRPr="48A652BF">
        <w:rPr>
          <w:rFonts w:asciiTheme="minorHAnsi" w:eastAsiaTheme="minorEastAsia" w:hAnsiTheme="minorHAnsi" w:cstheme="minorBidi"/>
          <w:lang w:val="en-GB"/>
        </w:rPr>
        <w:t xml:space="preserve">: The list of keywords and the time periods used for </w:t>
      </w:r>
      <w:r w:rsidR="00E70C28">
        <w:rPr>
          <w:rFonts w:asciiTheme="minorHAnsi" w:eastAsiaTheme="minorEastAsia" w:hAnsiTheme="minorHAnsi" w:cstheme="minorBidi"/>
          <w:lang w:val="en-GB"/>
        </w:rPr>
        <w:t xml:space="preserve">the narrative </w:t>
      </w:r>
      <w:r w:rsidRPr="48A652BF">
        <w:rPr>
          <w:rFonts w:asciiTheme="minorHAnsi" w:eastAsiaTheme="minorEastAsia" w:hAnsiTheme="minorHAnsi" w:cstheme="minorBidi"/>
          <w:lang w:val="en-GB"/>
        </w:rPr>
        <w:t xml:space="preserve">literature reviews. The keywords were used in different combinations with each other. </w:t>
      </w:r>
    </w:p>
    <w:tbl>
      <w:tblPr>
        <w:tblW w:w="5000" w:type="pct"/>
        <w:tblLayout w:type="fixed"/>
        <w:tblLook w:val="06A0" w:firstRow="1" w:lastRow="0" w:firstColumn="1" w:lastColumn="0" w:noHBand="1" w:noVBand="1"/>
      </w:tblPr>
      <w:tblGrid>
        <w:gridCol w:w="2263"/>
        <w:gridCol w:w="5245"/>
        <w:gridCol w:w="1842"/>
      </w:tblGrid>
      <w:tr w:rsidR="004A7B41" w:rsidRPr="009D1E7C" w14:paraId="216DE67C" w14:textId="77777777" w:rsidTr="48A652BF">
        <w:trPr>
          <w:trHeight w:val="345"/>
        </w:trPr>
        <w:tc>
          <w:tcPr>
            <w:tcW w:w="22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0D5FA1" w14:textId="77777777" w:rsidR="004A7B41" w:rsidRPr="009D1E7C" w:rsidRDefault="004A7B41" w:rsidP="48A652BF">
            <w:pPr>
              <w:spacing w:line="288" w:lineRule="auto"/>
              <w:ind w:left="125"/>
              <w:rPr>
                <w:rFonts w:asciiTheme="minorHAnsi" w:eastAsiaTheme="minorEastAsia" w:hAnsiTheme="minorHAnsi" w:cstheme="minorBidi"/>
                <w:b/>
                <w:bCs/>
                <w:color w:val="000000" w:themeColor="text1"/>
              </w:rPr>
            </w:pPr>
            <w:r w:rsidRPr="48A652BF">
              <w:rPr>
                <w:rFonts w:asciiTheme="minorHAnsi" w:eastAsiaTheme="minorEastAsia" w:hAnsiTheme="minorHAnsi" w:cstheme="minorBidi"/>
                <w:b/>
                <w:bCs/>
                <w:color w:val="000000" w:themeColor="text1"/>
              </w:rPr>
              <w:t>Case study</w:t>
            </w:r>
          </w:p>
        </w:tc>
        <w:tc>
          <w:tcPr>
            <w:tcW w:w="524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1A5BFD" w14:textId="77777777" w:rsidR="004A7B41" w:rsidRPr="009D1E7C" w:rsidRDefault="004A7B41" w:rsidP="48A652BF">
            <w:pPr>
              <w:spacing w:line="288" w:lineRule="auto"/>
              <w:ind w:left="125"/>
              <w:rPr>
                <w:rFonts w:asciiTheme="minorHAnsi" w:eastAsiaTheme="minorEastAsia" w:hAnsiTheme="minorHAnsi" w:cstheme="minorBidi"/>
                <w:b/>
                <w:bCs/>
                <w:color w:val="000000" w:themeColor="text1"/>
              </w:rPr>
            </w:pPr>
            <w:r w:rsidRPr="48A652BF">
              <w:rPr>
                <w:rFonts w:asciiTheme="minorHAnsi" w:eastAsiaTheme="minorEastAsia" w:hAnsiTheme="minorHAnsi" w:cstheme="minorBidi"/>
                <w:b/>
                <w:bCs/>
                <w:color w:val="000000" w:themeColor="text1"/>
              </w:rPr>
              <w:t>Keywords</w:t>
            </w:r>
          </w:p>
        </w:tc>
        <w:tc>
          <w:tcPr>
            <w:tcW w:w="1842" w:type="dxa"/>
            <w:tcBorders>
              <w:top w:val="single" w:sz="4" w:space="0" w:color="auto"/>
              <w:left w:val="single" w:sz="4" w:space="0" w:color="auto"/>
              <w:bottom w:val="single" w:sz="4" w:space="0" w:color="auto"/>
              <w:right w:val="single" w:sz="4" w:space="0" w:color="auto"/>
            </w:tcBorders>
          </w:tcPr>
          <w:p w14:paraId="5D47AABC" w14:textId="77777777" w:rsidR="004A7B41" w:rsidRPr="009D1E7C" w:rsidRDefault="004A7B41" w:rsidP="48A652BF">
            <w:pPr>
              <w:spacing w:line="288" w:lineRule="auto"/>
              <w:ind w:left="125"/>
              <w:rPr>
                <w:rFonts w:asciiTheme="minorHAnsi" w:eastAsiaTheme="minorEastAsia" w:hAnsiTheme="minorHAnsi" w:cstheme="minorBidi"/>
                <w:b/>
                <w:bCs/>
                <w:color w:val="000000" w:themeColor="text1"/>
              </w:rPr>
            </w:pPr>
            <w:r w:rsidRPr="48A652BF">
              <w:rPr>
                <w:rFonts w:asciiTheme="minorHAnsi" w:eastAsiaTheme="minorEastAsia" w:hAnsiTheme="minorHAnsi" w:cstheme="minorBidi"/>
                <w:b/>
                <w:bCs/>
                <w:color w:val="000000" w:themeColor="text1"/>
              </w:rPr>
              <w:t>Time Period</w:t>
            </w:r>
          </w:p>
        </w:tc>
      </w:tr>
      <w:tr w:rsidR="004A7B41" w:rsidRPr="009D1E7C" w14:paraId="70CF80B6" w14:textId="77777777" w:rsidTr="48A652BF">
        <w:trPr>
          <w:trHeight w:val="870"/>
        </w:trPr>
        <w:tc>
          <w:tcPr>
            <w:tcW w:w="22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2FE403"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lastRenderedPageBreak/>
              <w:t>Economic sanctions on the Asiatic cheetah in Iran</w:t>
            </w:r>
          </w:p>
        </w:tc>
        <w:tc>
          <w:tcPr>
            <w:tcW w:w="524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4B0D13"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 xml:space="preserve">"Economic Sanctions"; "Iran"; "environment"; "cheetah"; "Asiatic cheetah"; “Acinonyx jubatus </w:t>
            </w:r>
            <w:proofErr w:type="spellStart"/>
            <w:r w:rsidRPr="48A652BF">
              <w:rPr>
                <w:rFonts w:asciiTheme="minorHAnsi" w:eastAsiaTheme="minorEastAsia" w:hAnsiTheme="minorHAnsi" w:cstheme="minorBidi"/>
                <w:color w:val="000000" w:themeColor="text1"/>
              </w:rPr>
              <w:t>venaticus</w:t>
            </w:r>
            <w:proofErr w:type="spellEnd"/>
            <w:r w:rsidRPr="48A652BF">
              <w:rPr>
                <w:rFonts w:asciiTheme="minorHAnsi" w:eastAsiaTheme="minorEastAsia" w:hAnsiTheme="minorHAnsi" w:cstheme="minorBidi"/>
                <w:color w:val="000000" w:themeColor="text1"/>
              </w:rPr>
              <w:t>”; "socio-ecological system"; "institutions"; "actors"; "grazing"; "livestock"; "management"; "governance"</w:t>
            </w:r>
          </w:p>
        </w:tc>
        <w:tc>
          <w:tcPr>
            <w:tcW w:w="1842" w:type="dxa"/>
            <w:tcBorders>
              <w:top w:val="single" w:sz="4" w:space="0" w:color="auto"/>
              <w:left w:val="single" w:sz="4" w:space="0" w:color="auto"/>
              <w:bottom w:val="single" w:sz="4" w:space="0" w:color="auto"/>
              <w:right w:val="single" w:sz="4" w:space="0" w:color="auto"/>
            </w:tcBorders>
          </w:tcPr>
          <w:p w14:paraId="12415E68" w14:textId="77777777" w:rsidR="004A7B41" w:rsidRPr="6C8C37F8"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2010 - 2024</w:t>
            </w:r>
          </w:p>
        </w:tc>
      </w:tr>
      <w:tr w:rsidR="004A7B41" w:rsidRPr="009D1E7C" w14:paraId="5F5C2072" w14:textId="77777777" w:rsidTr="48A652BF">
        <w:trPr>
          <w:trHeight w:val="915"/>
        </w:trPr>
        <w:tc>
          <w:tcPr>
            <w:tcW w:w="22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389CA83"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Global commodity price shock on jaguar in Bolivia</w:t>
            </w:r>
          </w:p>
        </w:tc>
        <w:tc>
          <w:tcPr>
            <w:tcW w:w="524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82B024B"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"jaguar"; “Panthera onca”; "Bolivia"; "deforestation"; "agricultural summit"; "sowing Bolivia"; "economy"; "environment"; "fires"; "illegal wildlife trade"; "poaching"; "</w:t>
            </w:r>
            <w:proofErr w:type="spellStart"/>
            <w:r w:rsidRPr="48A652BF">
              <w:rPr>
                <w:rFonts w:asciiTheme="minorHAnsi" w:eastAsiaTheme="minorEastAsia" w:hAnsiTheme="minorHAnsi" w:cstheme="minorBidi"/>
                <w:color w:val="000000" w:themeColor="text1"/>
              </w:rPr>
              <w:t>agricultur</w:t>
            </w:r>
            <w:proofErr w:type="spellEnd"/>
            <w:r w:rsidRPr="48A652BF">
              <w:rPr>
                <w:rFonts w:asciiTheme="minorHAnsi" w:eastAsiaTheme="minorEastAsia" w:hAnsiTheme="minorHAnsi" w:cstheme="minorBidi"/>
                <w:color w:val="000000" w:themeColor="text1"/>
              </w:rPr>
              <w:t>*"; "corporation"; "actors"</w:t>
            </w:r>
          </w:p>
        </w:tc>
        <w:tc>
          <w:tcPr>
            <w:tcW w:w="1842" w:type="dxa"/>
            <w:tcBorders>
              <w:top w:val="single" w:sz="4" w:space="0" w:color="auto"/>
              <w:left w:val="single" w:sz="4" w:space="0" w:color="auto"/>
              <w:bottom w:val="single" w:sz="4" w:space="0" w:color="auto"/>
              <w:right w:val="single" w:sz="4" w:space="0" w:color="auto"/>
            </w:tcBorders>
          </w:tcPr>
          <w:p w14:paraId="6503D701" w14:textId="77777777" w:rsidR="004A7B41" w:rsidRPr="6C8C37F8"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2014 - 2024</w:t>
            </w:r>
          </w:p>
        </w:tc>
      </w:tr>
      <w:tr w:rsidR="004A7B41" w:rsidRPr="009D1E7C" w14:paraId="39F633DA" w14:textId="77777777" w:rsidTr="48A652BF">
        <w:trPr>
          <w:trHeight w:val="1020"/>
        </w:trPr>
        <w:tc>
          <w:tcPr>
            <w:tcW w:w="22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55A282"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Dissolution on the Soviet Union on snow leopard in Kyrgyzstan</w:t>
            </w:r>
          </w:p>
        </w:tc>
        <w:tc>
          <w:tcPr>
            <w:tcW w:w="524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48410D"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"Soviet Union"; "Kyrgyzstan"; "pastures"; "livestock"; "degradation"; "management"; "transition"; "snow leopard"; “Panthera uncia”; "wildlife"; "biodiversity"; "govern*"; "break-down"; "dissolution"; "environment"; "actors"</w:t>
            </w:r>
          </w:p>
        </w:tc>
        <w:tc>
          <w:tcPr>
            <w:tcW w:w="1842" w:type="dxa"/>
            <w:tcBorders>
              <w:top w:val="single" w:sz="4" w:space="0" w:color="auto"/>
              <w:left w:val="single" w:sz="4" w:space="0" w:color="auto"/>
              <w:bottom w:val="single" w:sz="4" w:space="0" w:color="auto"/>
              <w:right w:val="single" w:sz="4" w:space="0" w:color="auto"/>
            </w:tcBorders>
          </w:tcPr>
          <w:p w14:paraId="6AF451E2" w14:textId="77777777" w:rsidR="004A7B41" w:rsidRPr="009D1E7C" w:rsidRDefault="004A7B41" w:rsidP="48A652BF">
            <w:pPr>
              <w:spacing w:line="288" w:lineRule="auto"/>
              <w:ind w:left="125"/>
              <w:rPr>
                <w:rFonts w:asciiTheme="minorHAnsi" w:eastAsiaTheme="minorEastAsia" w:hAnsiTheme="minorHAnsi" w:cstheme="minorBidi"/>
                <w:color w:val="000000" w:themeColor="text1"/>
              </w:rPr>
            </w:pPr>
            <w:r w:rsidRPr="48A652BF">
              <w:rPr>
                <w:rFonts w:asciiTheme="minorHAnsi" w:eastAsiaTheme="minorEastAsia" w:hAnsiTheme="minorHAnsi" w:cstheme="minorBidi"/>
                <w:color w:val="000000" w:themeColor="text1"/>
              </w:rPr>
              <w:t>1990 - 2024</w:t>
            </w:r>
          </w:p>
        </w:tc>
      </w:tr>
    </w:tbl>
    <w:p w14:paraId="2094A204" w14:textId="271221F2" w:rsidR="006B4C90" w:rsidRDefault="004A7B41" w:rsidP="48A652BF">
      <w:pPr>
        <w:spacing w:after="160" w:line="259" w:lineRule="auto"/>
        <w:rPr>
          <w:rFonts w:asciiTheme="minorHAnsi" w:eastAsiaTheme="minorEastAsia" w:hAnsiTheme="minorHAnsi" w:cstheme="minorBidi"/>
          <w:color w:val="156082" w:themeColor="accent1"/>
          <w:lang w:val="en-GB"/>
        </w:rPr>
      </w:pPr>
      <w:r w:rsidRPr="48A652BF">
        <w:rPr>
          <w:rFonts w:asciiTheme="minorHAnsi" w:eastAsiaTheme="minorEastAsia" w:hAnsiTheme="minorHAnsi" w:cstheme="minorBidi"/>
          <w:b/>
          <w:bCs/>
          <w:lang w:val="en-GB"/>
        </w:rPr>
        <w:br w:type="page"/>
      </w:r>
      <w:r w:rsidR="00F06C4B" w:rsidRPr="48A652BF">
        <w:rPr>
          <w:rFonts w:asciiTheme="minorHAnsi" w:eastAsiaTheme="minorEastAsia" w:hAnsiTheme="minorHAnsi" w:cstheme="minorBidi"/>
          <w:color w:val="156082" w:themeColor="accent1"/>
          <w:lang w:val="en-GB"/>
        </w:rPr>
        <w:lastRenderedPageBreak/>
        <w:t>Supplementary Mat</w:t>
      </w:r>
      <w:r w:rsidR="006B4C90">
        <w:rPr>
          <w:rFonts w:asciiTheme="minorHAnsi" w:eastAsiaTheme="minorEastAsia" w:hAnsiTheme="minorHAnsi" w:cstheme="minorBidi"/>
          <w:color w:val="156082" w:themeColor="accent1"/>
          <w:lang w:val="en-GB"/>
        </w:rPr>
        <w:t>erial 4</w:t>
      </w:r>
      <w:r w:rsidR="00700A16">
        <w:rPr>
          <w:rFonts w:asciiTheme="minorHAnsi" w:eastAsiaTheme="minorEastAsia" w:hAnsiTheme="minorHAnsi" w:cstheme="minorBidi"/>
          <w:color w:val="156082" w:themeColor="accent1"/>
          <w:lang w:val="en-GB"/>
        </w:rPr>
        <w:t xml:space="preserve">: </w:t>
      </w:r>
      <w:r w:rsidR="00E70C28">
        <w:rPr>
          <w:rFonts w:asciiTheme="minorHAnsi" w:eastAsiaTheme="minorEastAsia" w:hAnsiTheme="minorHAnsi" w:cstheme="minorBidi"/>
          <w:color w:val="156082" w:themeColor="accent1"/>
          <w:lang w:val="en-GB"/>
        </w:rPr>
        <w:t>T</w:t>
      </w:r>
      <w:r w:rsidR="00700A16">
        <w:rPr>
          <w:rFonts w:asciiTheme="minorHAnsi" w:eastAsiaTheme="minorEastAsia" w:hAnsiTheme="minorHAnsi" w:cstheme="minorBidi"/>
          <w:color w:val="156082" w:themeColor="accent1"/>
          <w:lang w:val="en-GB"/>
        </w:rPr>
        <w:t>he most important linkages from the case studies, indicating a casual diagram</w:t>
      </w:r>
    </w:p>
    <w:p w14:paraId="02B4116A" w14:textId="69395120" w:rsidR="006B4C90" w:rsidRDefault="006B4C90" w:rsidP="48A652BF">
      <w:pPr>
        <w:spacing w:after="160" w:line="259" w:lineRule="auto"/>
        <w:rPr>
          <w:rFonts w:asciiTheme="minorHAnsi" w:eastAsiaTheme="minorEastAsia" w:hAnsiTheme="minorHAnsi" w:cstheme="minorBidi"/>
          <w:color w:val="156082" w:themeColor="accent1"/>
          <w:lang w:val="en-GB"/>
        </w:rPr>
      </w:pPr>
      <w:r>
        <w:rPr>
          <w:rFonts w:asciiTheme="minorHAnsi" w:eastAsiaTheme="minorEastAsia" w:hAnsiTheme="minorHAnsi" w:cstheme="minorBidi"/>
          <w:color w:val="156082" w:themeColor="accent1"/>
          <w:lang w:val="en-GB"/>
        </w:rPr>
        <w:t>Impacts of Economic Sanctions on the Asiatic Cheetah</w:t>
      </w:r>
    </w:p>
    <w:p w14:paraId="3530097D" w14:textId="71B75068" w:rsidR="004A7B41" w:rsidRDefault="006B4C90" w:rsidP="48A652BF">
      <w:pPr>
        <w:spacing w:after="160" w:line="259" w:lineRule="auto"/>
        <w:rPr>
          <w:rFonts w:asciiTheme="minorHAnsi" w:eastAsiaTheme="minorEastAsia" w:hAnsiTheme="minorHAnsi" w:cstheme="minorBidi"/>
          <w:color w:val="156082" w:themeColor="accent1"/>
          <w:lang w:val="en-GB"/>
        </w:rPr>
      </w:pPr>
      <w:r>
        <w:rPr>
          <w:rFonts w:asciiTheme="minorHAnsi" w:eastAsiaTheme="minorEastAsia" w:hAnsiTheme="minorHAnsi" w:cstheme="minorBidi"/>
          <w:b/>
          <w:bCs/>
          <w:noProof/>
          <w:lang w:val="en-GB"/>
          <w14:ligatures w14:val="standardContextual"/>
        </w:rPr>
        <w:drawing>
          <wp:inline distT="0" distB="0" distL="0" distR="0" wp14:anchorId="0467AC24" wp14:editId="0AD95FDF">
            <wp:extent cx="5943600" cy="3343275"/>
            <wp:effectExtent l="0" t="0" r="0" b="0"/>
            <wp:docPr id="1048138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38702" name="Picture 104813870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4A7989D" w14:textId="77777777" w:rsidR="006B4C90" w:rsidRDefault="006B4C90" w:rsidP="48A652BF">
      <w:pPr>
        <w:spacing w:after="160" w:line="259" w:lineRule="auto"/>
        <w:rPr>
          <w:rFonts w:asciiTheme="minorHAnsi" w:eastAsiaTheme="minorEastAsia" w:hAnsiTheme="minorHAnsi" w:cstheme="minorBidi"/>
          <w:color w:val="156082" w:themeColor="accent1"/>
          <w:lang w:val="en-GB"/>
        </w:rPr>
      </w:pPr>
    </w:p>
    <w:p w14:paraId="736B9412" w14:textId="76BC2939" w:rsidR="006B4C90" w:rsidRDefault="006B4C90" w:rsidP="48A652BF">
      <w:pPr>
        <w:spacing w:after="160" w:line="259" w:lineRule="auto"/>
        <w:rPr>
          <w:rFonts w:asciiTheme="minorHAnsi" w:eastAsiaTheme="minorEastAsia" w:hAnsiTheme="minorHAnsi" w:cstheme="minorBidi"/>
          <w:color w:val="156082" w:themeColor="accent1"/>
          <w:lang w:val="en-GB"/>
        </w:rPr>
      </w:pPr>
      <w:r>
        <w:rPr>
          <w:rFonts w:asciiTheme="minorHAnsi" w:eastAsiaTheme="minorEastAsia" w:hAnsiTheme="minorHAnsi" w:cstheme="minorBidi"/>
          <w:color w:val="156082" w:themeColor="accent1"/>
          <w:lang w:val="en-GB"/>
        </w:rPr>
        <w:t>Impacts of the Global Commodity Price Crash on Jaguars</w:t>
      </w:r>
      <w:r>
        <w:rPr>
          <w:rFonts w:asciiTheme="minorHAnsi" w:eastAsiaTheme="minorEastAsia" w:hAnsiTheme="minorHAnsi" w:cstheme="minorBidi"/>
          <w:b/>
          <w:bCs/>
          <w:noProof/>
          <w:lang w:val="en-GB"/>
          <w14:ligatures w14:val="standardContextual"/>
        </w:rPr>
        <w:drawing>
          <wp:inline distT="0" distB="0" distL="0" distR="0" wp14:anchorId="2B86656C" wp14:editId="32EEB66E">
            <wp:extent cx="5943600" cy="3343275"/>
            <wp:effectExtent l="0" t="0" r="0" b="0"/>
            <wp:docPr id="237900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00111" name="Picture 23790011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78668C6" w14:textId="77777777" w:rsidR="006B4C90" w:rsidRDefault="006B4C90" w:rsidP="48A652BF">
      <w:pPr>
        <w:spacing w:after="160" w:line="259" w:lineRule="auto"/>
        <w:rPr>
          <w:rFonts w:asciiTheme="minorHAnsi" w:eastAsiaTheme="minorEastAsia" w:hAnsiTheme="minorHAnsi" w:cstheme="minorBidi"/>
          <w:color w:val="156082" w:themeColor="accent1"/>
          <w:lang w:val="en-GB"/>
        </w:rPr>
      </w:pPr>
    </w:p>
    <w:p w14:paraId="4CD559F5" w14:textId="6508CBDF" w:rsidR="006B4C90" w:rsidRDefault="006B4C90" w:rsidP="48A652BF">
      <w:pPr>
        <w:spacing w:after="160" w:line="259" w:lineRule="auto"/>
        <w:rPr>
          <w:rFonts w:asciiTheme="minorHAnsi" w:eastAsiaTheme="minorEastAsia" w:hAnsiTheme="minorHAnsi" w:cstheme="minorBidi"/>
          <w:color w:val="156082" w:themeColor="accent1"/>
          <w:lang w:val="en-GB"/>
        </w:rPr>
      </w:pPr>
      <w:r>
        <w:rPr>
          <w:rFonts w:asciiTheme="minorHAnsi" w:eastAsiaTheme="minorEastAsia" w:hAnsiTheme="minorHAnsi" w:cstheme="minorBidi"/>
          <w:color w:val="156082" w:themeColor="accent1"/>
          <w:lang w:val="en-GB"/>
        </w:rPr>
        <w:t>Impacts of the collapse of the Soviet Union on Snow Leopards</w:t>
      </w:r>
    </w:p>
    <w:p w14:paraId="44747C7C" w14:textId="096F85CE" w:rsidR="00F06C4B" w:rsidRDefault="006B4C90" w:rsidP="48A652BF">
      <w:pPr>
        <w:spacing w:after="160" w:line="259" w:lineRule="auto"/>
        <w:rPr>
          <w:rFonts w:asciiTheme="minorHAnsi" w:eastAsiaTheme="minorEastAsia" w:hAnsiTheme="minorHAnsi" w:cstheme="minorBidi"/>
          <w:b/>
          <w:bCs/>
          <w:lang w:val="en-GB"/>
        </w:rPr>
      </w:pPr>
      <w:r>
        <w:rPr>
          <w:rFonts w:asciiTheme="minorHAnsi" w:eastAsiaTheme="minorEastAsia" w:hAnsiTheme="minorHAnsi" w:cstheme="minorBidi"/>
          <w:b/>
          <w:bCs/>
          <w:noProof/>
          <w:lang w:val="en-GB"/>
          <w14:ligatures w14:val="standardContextual"/>
        </w:rPr>
        <w:drawing>
          <wp:inline distT="0" distB="0" distL="0" distR="0" wp14:anchorId="27AAF0CE" wp14:editId="786AC404">
            <wp:extent cx="5943600" cy="3343275"/>
            <wp:effectExtent l="0" t="0" r="0" b="0"/>
            <wp:docPr id="8694202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20276" name="Picture 86942027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sectPr w:rsidR="00F06C4B" w:rsidSect="004A7B41">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F40CC"/>
    <w:multiLevelType w:val="hybridMultilevel"/>
    <w:tmpl w:val="C87A9694"/>
    <w:lvl w:ilvl="0" w:tplc="376A4116">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967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41"/>
    <w:rsid w:val="00004575"/>
    <w:rsid w:val="00012C84"/>
    <w:rsid w:val="000211F6"/>
    <w:rsid w:val="0015212C"/>
    <w:rsid w:val="001814B6"/>
    <w:rsid w:val="00183659"/>
    <w:rsid w:val="00193A80"/>
    <w:rsid w:val="00197D5A"/>
    <w:rsid w:val="00203DC6"/>
    <w:rsid w:val="002071AC"/>
    <w:rsid w:val="00244427"/>
    <w:rsid w:val="00251EDD"/>
    <w:rsid w:val="00256806"/>
    <w:rsid w:val="00261F04"/>
    <w:rsid w:val="002A3523"/>
    <w:rsid w:val="002A3FF4"/>
    <w:rsid w:val="002D08E3"/>
    <w:rsid w:val="002D18B0"/>
    <w:rsid w:val="002E5885"/>
    <w:rsid w:val="002F4BE2"/>
    <w:rsid w:val="003470EE"/>
    <w:rsid w:val="00372F6A"/>
    <w:rsid w:val="003A4C2F"/>
    <w:rsid w:val="003A7AA2"/>
    <w:rsid w:val="003C4995"/>
    <w:rsid w:val="003D1B93"/>
    <w:rsid w:val="003D61DA"/>
    <w:rsid w:val="003D7109"/>
    <w:rsid w:val="003D71A7"/>
    <w:rsid w:val="003D73F3"/>
    <w:rsid w:val="003E3374"/>
    <w:rsid w:val="0042799A"/>
    <w:rsid w:val="00445450"/>
    <w:rsid w:val="00445EFE"/>
    <w:rsid w:val="00452BBB"/>
    <w:rsid w:val="00470F7E"/>
    <w:rsid w:val="004A7B41"/>
    <w:rsid w:val="004A7BF2"/>
    <w:rsid w:val="004B73F3"/>
    <w:rsid w:val="004C7680"/>
    <w:rsid w:val="004F3FB2"/>
    <w:rsid w:val="00500B4F"/>
    <w:rsid w:val="00507515"/>
    <w:rsid w:val="00567A0D"/>
    <w:rsid w:val="00572D9A"/>
    <w:rsid w:val="00591D1D"/>
    <w:rsid w:val="0059468C"/>
    <w:rsid w:val="005A04D1"/>
    <w:rsid w:val="005E3705"/>
    <w:rsid w:val="00603FD4"/>
    <w:rsid w:val="00611247"/>
    <w:rsid w:val="00661F80"/>
    <w:rsid w:val="006662DC"/>
    <w:rsid w:val="0067248E"/>
    <w:rsid w:val="006770A4"/>
    <w:rsid w:val="00695295"/>
    <w:rsid w:val="006B4C90"/>
    <w:rsid w:val="006C3417"/>
    <w:rsid w:val="006F262C"/>
    <w:rsid w:val="006F3884"/>
    <w:rsid w:val="00700A16"/>
    <w:rsid w:val="007069B6"/>
    <w:rsid w:val="0074046D"/>
    <w:rsid w:val="00750A4A"/>
    <w:rsid w:val="0078686B"/>
    <w:rsid w:val="007F78C9"/>
    <w:rsid w:val="0087547A"/>
    <w:rsid w:val="008E76C1"/>
    <w:rsid w:val="00913508"/>
    <w:rsid w:val="00985262"/>
    <w:rsid w:val="009A0DC5"/>
    <w:rsid w:val="009A2A06"/>
    <w:rsid w:val="009E414E"/>
    <w:rsid w:val="00A031FF"/>
    <w:rsid w:val="00A12F54"/>
    <w:rsid w:val="00A345AA"/>
    <w:rsid w:val="00A34CD7"/>
    <w:rsid w:val="00A430FE"/>
    <w:rsid w:val="00A43400"/>
    <w:rsid w:val="00AA1E67"/>
    <w:rsid w:val="00AA3E2F"/>
    <w:rsid w:val="00AA7A61"/>
    <w:rsid w:val="00B51A4F"/>
    <w:rsid w:val="00B63119"/>
    <w:rsid w:val="00B821E8"/>
    <w:rsid w:val="00B82FE4"/>
    <w:rsid w:val="00C02436"/>
    <w:rsid w:val="00C2186F"/>
    <w:rsid w:val="00C312C3"/>
    <w:rsid w:val="00C40B08"/>
    <w:rsid w:val="00C47B88"/>
    <w:rsid w:val="00C66C5B"/>
    <w:rsid w:val="00C85BCD"/>
    <w:rsid w:val="00C9512E"/>
    <w:rsid w:val="00CE721F"/>
    <w:rsid w:val="00CF7D37"/>
    <w:rsid w:val="00D03543"/>
    <w:rsid w:val="00D0606D"/>
    <w:rsid w:val="00D647D7"/>
    <w:rsid w:val="00D902A5"/>
    <w:rsid w:val="00DC4612"/>
    <w:rsid w:val="00DF36B9"/>
    <w:rsid w:val="00E13153"/>
    <w:rsid w:val="00E3593C"/>
    <w:rsid w:val="00E6411C"/>
    <w:rsid w:val="00E70C28"/>
    <w:rsid w:val="00E82126"/>
    <w:rsid w:val="00EA25FB"/>
    <w:rsid w:val="00EA4DD0"/>
    <w:rsid w:val="00EB62D0"/>
    <w:rsid w:val="00EB6581"/>
    <w:rsid w:val="00EB699C"/>
    <w:rsid w:val="00EF2630"/>
    <w:rsid w:val="00EF5915"/>
    <w:rsid w:val="00EF7861"/>
    <w:rsid w:val="00F06C4B"/>
    <w:rsid w:val="00F20CFC"/>
    <w:rsid w:val="00F21771"/>
    <w:rsid w:val="00F46FE4"/>
    <w:rsid w:val="00F544A8"/>
    <w:rsid w:val="00F92ACF"/>
    <w:rsid w:val="00FB2ABB"/>
    <w:rsid w:val="00FC3E56"/>
    <w:rsid w:val="00FC7780"/>
    <w:rsid w:val="02428801"/>
    <w:rsid w:val="04AAC89E"/>
    <w:rsid w:val="059E7954"/>
    <w:rsid w:val="065D115E"/>
    <w:rsid w:val="074E65DB"/>
    <w:rsid w:val="084DD5FE"/>
    <w:rsid w:val="09DFEAE1"/>
    <w:rsid w:val="0A24B84C"/>
    <w:rsid w:val="0C5F469C"/>
    <w:rsid w:val="0C96D4AC"/>
    <w:rsid w:val="10ECE57D"/>
    <w:rsid w:val="13607DFB"/>
    <w:rsid w:val="13A8F036"/>
    <w:rsid w:val="14AB72C0"/>
    <w:rsid w:val="1658469E"/>
    <w:rsid w:val="16B877A6"/>
    <w:rsid w:val="19CABBF2"/>
    <w:rsid w:val="1AD5D11E"/>
    <w:rsid w:val="1B44A9DF"/>
    <w:rsid w:val="1B6DDEDB"/>
    <w:rsid w:val="25A79636"/>
    <w:rsid w:val="271363C5"/>
    <w:rsid w:val="28BB4419"/>
    <w:rsid w:val="2B1B1BCC"/>
    <w:rsid w:val="2C2F762A"/>
    <w:rsid w:val="2D1AD104"/>
    <w:rsid w:val="2EF51860"/>
    <w:rsid w:val="332E0909"/>
    <w:rsid w:val="34F530A7"/>
    <w:rsid w:val="360A094B"/>
    <w:rsid w:val="367F30A3"/>
    <w:rsid w:val="36AF9254"/>
    <w:rsid w:val="37971DED"/>
    <w:rsid w:val="38F66E97"/>
    <w:rsid w:val="39AEB40E"/>
    <w:rsid w:val="3B8E8867"/>
    <w:rsid w:val="3F27C320"/>
    <w:rsid w:val="4029561A"/>
    <w:rsid w:val="40F5BE8F"/>
    <w:rsid w:val="41AF4052"/>
    <w:rsid w:val="42BF90E4"/>
    <w:rsid w:val="431F98EB"/>
    <w:rsid w:val="44262B21"/>
    <w:rsid w:val="44F60A66"/>
    <w:rsid w:val="45013C80"/>
    <w:rsid w:val="455FDB7F"/>
    <w:rsid w:val="474DE628"/>
    <w:rsid w:val="475F9753"/>
    <w:rsid w:val="48A652BF"/>
    <w:rsid w:val="49551A75"/>
    <w:rsid w:val="4A3614D6"/>
    <w:rsid w:val="4BE0761E"/>
    <w:rsid w:val="4C89C2CB"/>
    <w:rsid w:val="4CE29B9C"/>
    <w:rsid w:val="4FEA862E"/>
    <w:rsid w:val="514D392B"/>
    <w:rsid w:val="51F7D996"/>
    <w:rsid w:val="53C1F7B0"/>
    <w:rsid w:val="561064AB"/>
    <w:rsid w:val="5792C6AD"/>
    <w:rsid w:val="58833B77"/>
    <w:rsid w:val="58BF0B2D"/>
    <w:rsid w:val="5A08150E"/>
    <w:rsid w:val="5AB78ADE"/>
    <w:rsid w:val="5B634C06"/>
    <w:rsid w:val="5BCA29F9"/>
    <w:rsid w:val="5C82F2F6"/>
    <w:rsid w:val="5CF0D9CF"/>
    <w:rsid w:val="5D320426"/>
    <w:rsid w:val="5FE60BE0"/>
    <w:rsid w:val="651BA53E"/>
    <w:rsid w:val="67E55A68"/>
    <w:rsid w:val="6A14CD5A"/>
    <w:rsid w:val="6ACA88C6"/>
    <w:rsid w:val="6C6D38CA"/>
    <w:rsid w:val="6DF56A3C"/>
    <w:rsid w:val="6F54B512"/>
    <w:rsid w:val="70576D68"/>
    <w:rsid w:val="72850471"/>
    <w:rsid w:val="72965CF1"/>
    <w:rsid w:val="729C3C56"/>
    <w:rsid w:val="74605575"/>
    <w:rsid w:val="76CF996D"/>
    <w:rsid w:val="7709B688"/>
    <w:rsid w:val="789F55B0"/>
    <w:rsid w:val="7AD285EF"/>
    <w:rsid w:val="7D7A298C"/>
    <w:rsid w:val="7DA8AA0C"/>
    <w:rsid w:val="7DD39DF4"/>
    <w:rsid w:val="7DFC5D4E"/>
    <w:rsid w:val="7E02C0B9"/>
    <w:rsid w:val="7F431F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89D31"/>
  <w15:chartTrackingRefBased/>
  <w15:docId w15:val="{4892F688-16D5-FC4C-BDD7-9EB403A7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4A7B41"/>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xplanations"/>
    <w:basedOn w:val="Normal"/>
    <w:link w:val="ListParagraphChar"/>
    <w:uiPriority w:val="34"/>
    <w:qFormat/>
    <w:rsid w:val="004A7B41"/>
    <w:pPr>
      <w:numPr>
        <w:numId w:val="1"/>
      </w:numPr>
    </w:pPr>
    <w:rPr>
      <w:noProof/>
      <w:color w:val="C00000"/>
    </w:rPr>
  </w:style>
  <w:style w:type="character" w:customStyle="1" w:styleId="ListParagraphChar">
    <w:name w:val="List Paragraph Char"/>
    <w:aliases w:val="Explanations Char"/>
    <w:basedOn w:val="DefaultParagraphFont"/>
    <w:link w:val="ListParagraph"/>
    <w:uiPriority w:val="34"/>
    <w:locked/>
    <w:rsid w:val="004A7B41"/>
    <w:rPr>
      <w:rFonts w:ascii="Times New Roman" w:eastAsia="Times New Roman" w:hAnsi="Times New Roman" w:cs="Times New Roman"/>
      <w:noProof/>
      <w:color w:val="C00000"/>
      <w:kern w:val="0"/>
      <w:lang w:eastAsia="en-GB"/>
      <w14:ligatures w14:val="none"/>
    </w:rPr>
  </w:style>
  <w:style w:type="character" w:styleId="LineNumber">
    <w:name w:val="line number"/>
    <w:basedOn w:val="DefaultParagraphFont"/>
    <w:uiPriority w:val="99"/>
    <w:semiHidden/>
    <w:unhideWhenUsed/>
    <w:rsid w:val="004A7B41"/>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06C4B"/>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639</Words>
  <Characters>4047</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2025-07-27T17:45:00Z</dcterms:created>
  <dcterms:modified xsi:type="dcterms:W3CDTF">2025-09-28T21:44:00Z</dcterms:modified>
</cp:coreProperties>
</file>