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C6" w14:textId="77777777" w:rsidR="00D2441E" w:rsidRDefault="00000000">
      <w:pPr>
        <w:pStyle w:val="berschrift2"/>
      </w:pPr>
      <w:bookmarkStart w:id="0" w:name="_heading=h.rmkwnzwhiyhf" w:colFirst="0" w:colLast="0"/>
      <w:bookmarkEnd w:id="0"/>
      <w:r>
        <w:t>Supplementary information</w:t>
      </w:r>
    </w:p>
    <w:p w14:paraId="000001C7" w14:textId="77777777" w:rsidR="00D2441E" w:rsidRDefault="00000000">
      <w:pPr>
        <w:pStyle w:val="berschrift3"/>
      </w:pPr>
      <w:r>
        <w:t>Appendix A</w:t>
      </w:r>
    </w:p>
    <w:p w14:paraId="000001C8" w14:textId="77777777" w:rsidR="00D2441E" w:rsidRDefault="00000000">
      <w:pPr>
        <w:spacing w:before="240" w:after="100"/>
        <w:rPr>
          <w:b/>
        </w:rPr>
      </w:pPr>
      <w:r>
        <w:rPr>
          <w:b/>
          <w:noProof/>
        </w:rPr>
        <w:drawing>
          <wp:inline distT="114300" distB="114300" distL="114300" distR="114300" wp14:anchorId="55CDB826" wp14:editId="501E5BA0">
            <wp:extent cx="5731200" cy="5245100"/>
            <wp:effectExtent l="0" t="0" r="0" b="0"/>
            <wp:docPr id="8594478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4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03915" w14:textId="026B0389" w:rsidR="00DA180B" w:rsidRDefault="00000000">
      <w:r>
        <w:t>Figure A.1. Heatmap showing Pearson’s correlation between variables</w:t>
      </w:r>
      <w:r>
        <w:rPr>
          <w:vertAlign w:val="superscript"/>
        </w:rPr>
        <w:t>1</w:t>
      </w:r>
      <w:r w:rsidR="00DA180B">
        <w:t>;</w:t>
      </w:r>
      <w:r w:rsidR="00DA180B" w:rsidRPr="00DA180B">
        <w:t xml:space="preserve"> </w:t>
      </w:r>
      <w:proofErr w:type="spellStart"/>
      <w:r w:rsidR="00DA180B" w:rsidRPr="00DA180B">
        <w:t>colors</w:t>
      </w:r>
      <w:proofErr w:type="spellEnd"/>
      <w:r w:rsidR="00DA180B" w:rsidRPr="00DA180B">
        <w:t xml:space="preserve"> range from dark red (strong positive correlation) to dark blue (strong negative correlation) with white (no correlation); </w:t>
      </w:r>
      <w:proofErr w:type="spellStart"/>
      <w:r w:rsidR="00DA180B" w:rsidRPr="00DA180B">
        <w:t>labeled</w:t>
      </w:r>
      <w:proofErr w:type="spellEnd"/>
      <w:r w:rsidR="00DA180B" w:rsidRPr="00DA180B">
        <w:t xml:space="preserve"> coefficients show absolute values of ≥ 0.7</w:t>
      </w:r>
    </w:p>
    <w:p w14:paraId="79EE20C2" w14:textId="77777777" w:rsidR="00DA180B" w:rsidRDefault="00DA180B"/>
    <w:p w14:paraId="000001CA" w14:textId="5A3B25E2" w:rsidR="00D2441E" w:rsidRDefault="00000000" w:rsidP="00DA180B">
      <w:sdt>
        <w:sdtPr>
          <w:tag w:val="goog_rdk_7"/>
          <w:id w:val="1675245667"/>
          <w:showingPlcHdr/>
        </w:sdtPr>
        <w:sdtEndPr>
          <w:rPr>
            <w:vertAlign w:val="superscript"/>
          </w:rPr>
        </w:sdtEndPr>
        <w:sdtContent>
          <w:r w:rsidR="00DA180B">
            <w:t xml:space="preserve">     </w:t>
          </w:r>
        </w:sdtContent>
      </w:sdt>
      <w:r>
        <w:rPr>
          <w:vertAlign w:val="superscript"/>
        </w:rPr>
        <w:t>1</w:t>
      </w:r>
      <w:r>
        <w:t xml:space="preserve">Variable abbreviations: </w:t>
      </w:r>
      <w:proofErr w:type="spellStart"/>
      <w:r>
        <w:t>Prop_oko_ha</w:t>
      </w:r>
      <w:proofErr w:type="spellEnd"/>
      <w:r>
        <w:t xml:space="preserve"> = proportion of organic farming area; </w:t>
      </w:r>
      <w:proofErr w:type="spellStart"/>
      <w:r>
        <w:t>Field_size_mean_ha</w:t>
      </w:r>
      <w:proofErr w:type="spellEnd"/>
      <w:r>
        <w:t xml:space="preserve"> = field size mean in ha; </w:t>
      </w:r>
      <w:proofErr w:type="spellStart"/>
      <w:r>
        <w:t>ha_per_crop</w:t>
      </w:r>
      <w:proofErr w:type="spellEnd"/>
      <w:r>
        <w:t xml:space="preserve"> = theoretical area per crop in ha; </w:t>
      </w:r>
      <w:proofErr w:type="spellStart"/>
      <w:r>
        <w:t>Field_area_ha</w:t>
      </w:r>
      <w:proofErr w:type="spellEnd"/>
      <w:r>
        <w:t xml:space="preserve"> = area under agricultural land use; </w:t>
      </w:r>
      <w:proofErr w:type="spellStart"/>
      <w:r>
        <w:t>Farm_size_mean_ha</w:t>
      </w:r>
      <w:proofErr w:type="spellEnd"/>
      <w:r>
        <w:t xml:space="preserve"> = farm size mean in ha; </w:t>
      </w:r>
      <w:proofErr w:type="spellStart"/>
      <w:r>
        <w:t>prop_livestock_farms</w:t>
      </w:r>
      <w:proofErr w:type="spellEnd"/>
      <w:r>
        <w:t xml:space="preserve"> = proportion of livestock farms; </w:t>
      </w:r>
      <w:proofErr w:type="spellStart"/>
      <w:r>
        <w:t>prop_oeko_farms</w:t>
      </w:r>
      <w:proofErr w:type="spellEnd"/>
      <w:r>
        <w:t xml:space="preserve"> = proportion of farms that practice organic farming; </w:t>
      </w:r>
      <w:proofErr w:type="spellStart"/>
      <w:r>
        <w:t>DGM_range</w:t>
      </w:r>
      <w:proofErr w:type="spellEnd"/>
      <w:r>
        <w:t xml:space="preserve"> = slope; </w:t>
      </w:r>
      <w:proofErr w:type="spellStart"/>
      <w:r>
        <w:t>SQR_mean</w:t>
      </w:r>
      <w:proofErr w:type="spellEnd"/>
      <w:r>
        <w:t xml:space="preserve"> = soil quality rating mean; </w:t>
      </w:r>
      <w:proofErr w:type="spellStart"/>
      <w:r>
        <w:t>Number_farms</w:t>
      </w:r>
      <w:proofErr w:type="spellEnd"/>
      <w:r>
        <w:t xml:space="preserve"> = number of farms; </w:t>
      </w:r>
      <w:proofErr w:type="spellStart"/>
      <w:r>
        <w:t>habitat_AREA_MEAN</w:t>
      </w:r>
      <w:proofErr w:type="spellEnd"/>
      <w:r>
        <w:t xml:space="preserve"> = mean size of habitat </w:t>
      </w:r>
      <w:r>
        <w:lastRenderedPageBreak/>
        <w:t xml:space="preserve">patches; </w:t>
      </w:r>
      <w:proofErr w:type="spellStart"/>
      <w:r>
        <w:t>habitat_EDGE_DENSITY</w:t>
      </w:r>
      <w:proofErr w:type="spellEnd"/>
      <w:r>
        <w:t xml:space="preserve"> = edge density of habitat patches; </w:t>
      </w:r>
      <w:proofErr w:type="spellStart"/>
      <w:r>
        <w:t>habitat_RICHNESS</w:t>
      </w:r>
      <w:proofErr w:type="spellEnd"/>
      <w:r>
        <w:t xml:space="preserve"> = habitat richness; </w:t>
      </w:r>
      <w:proofErr w:type="spellStart"/>
      <w:r>
        <w:t>livestock_f</w:t>
      </w:r>
      <w:proofErr w:type="spellEnd"/>
      <w:r>
        <w:t xml:space="preserve"> = livestock diversity per farm; </w:t>
      </w:r>
      <w:proofErr w:type="spellStart"/>
      <w:r>
        <w:t>crop_f</w:t>
      </w:r>
      <w:proofErr w:type="spellEnd"/>
      <w:r>
        <w:t xml:space="preserve"> = crop diversity per farm; </w:t>
      </w:r>
      <w:proofErr w:type="spellStart"/>
      <w:r>
        <w:t>crop_rot</w:t>
      </w:r>
      <w:proofErr w:type="spellEnd"/>
      <w:r>
        <w:t xml:space="preserve"> = temporal crop diversity; </w:t>
      </w:r>
      <w:proofErr w:type="spellStart"/>
      <w:r>
        <w:t>crop_sp</w:t>
      </w:r>
      <w:proofErr w:type="spellEnd"/>
      <w:r>
        <w:t xml:space="preserve"> = spatial crop diversity; SDI = Shannon's diversity index; SEI = Shannon's evenness index; </w:t>
      </w:r>
      <w:proofErr w:type="spellStart"/>
      <w:r>
        <w:t>cropPC</w:t>
      </w:r>
      <w:proofErr w:type="spellEnd"/>
      <w:r>
        <w:t xml:space="preserve"> = principal component of crop diversity; </w:t>
      </w:r>
      <w:proofErr w:type="spellStart"/>
      <w:r>
        <w:t>y_coord</w:t>
      </w:r>
      <w:proofErr w:type="spellEnd"/>
      <w:r>
        <w:t xml:space="preserve"> = y coordinate; </w:t>
      </w:r>
      <w:proofErr w:type="spellStart"/>
      <w:r>
        <w:t>x_coord</w:t>
      </w:r>
      <w:proofErr w:type="spellEnd"/>
      <w:r>
        <w:t xml:space="preserve"> = x coordinate</w:t>
      </w:r>
    </w:p>
    <w:p w14:paraId="000001CB" w14:textId="77777777" w:rsidR="00D2441E" w:rsidRDefault="00000000">
      <w:pPr>
        <w:spacing w:before="240" w:after="100"/>
        <w:rPr>
          <w:b/>
        </w:rPr>
      </w:pPr>
      <w:r>
        <w:rPr>
          <w:b/>
          <w:noProof/>
        </w:rPr>
        <w:drawing>
          <wp:inline distT="114300" distB="114300" distL="114300" distR="114300" wp14:anchorId="37ADFBEA" wp14:editId="28A62457">
            <wp:extent cx="5731200" cy="4775200"/>
            <wp:effectExtent l="0" t="0" r="0" b="0"/>
            <wp:docPr id="8594478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CC" w14:textId="77777777" w:rsidR="00D2441E" w:rsidRDefault="00000000">
      <w:r>
        <w:t xml:space="preserve">Figure A.2. Pearson’s correlation network </w:t>
      </w:r>
      <w:proofErr w:type="gramStart"/>
      <w:r>
        <w:t>plot;</w:t>
      </w:r>
      <w:proofErr w:type="gramEnd"/>
      <w:r>
        <w:t xml:space="preserve"> nodes indicate individual variables</w:t>
      </w:r>
      <w:r>
        <w:rPr>
          <w:vertAlign w:val="superscript"/>
        </w:rPr>
        <w:t>1</w:t>
      </w:r>
      <w:r>
        <w:t xml:space="preserve">; edges represent pairwise correlations with absolute values &gt; 0.2; edge </w:t>
      </w:r>
      <w:proofErr w:type="spellStart"/>
      <w:r>
        <w:t>color</w:t>
      </w:r>
      <w:proofErr w:type="spellEnd"/>
      <w:r>
        <w:t xml:space="preserve"> represents the direction of variable </w:t>
      </w:r>
      <w:proofErr w:type="gramStart"/>
      <w:r>
        <w:t>relationship, and</w:t>
      </w:r>
      <w:proofErr w:type="gramEnd"/>
      <w:r>
        <w:t xml:space="preserve"> thickness the strength of the correlation measured as Pearson’s correlation coefficient.</w:t>
      </w:r>
    </w:p>
    <w:p w14:paraId="000001CD" w14:textId="77777777" w:rsidR="00D2441E" w:rsidRDefault="00D2441E">
      <w:pPr>
        <w:spacing w:before="240" w:after="100"/>
        <w:rPr>
          <w:b/>
        </w:rPr>
      </w:pPr>
    </w:p>
    <w:p w14:paraId="000001CE" w14:textId="77777777" w:rsidR="00D2441E" w:rsidRDefault="00D2441E">
      <w:pPr>
        <w:spacing w:before="240" w:after="100"/>
        <w:rPr>
          <w:b/>
        </w:rPr>
      </w:pPr>
    </w:p>
    <w:p w14:paraId="000001CF" w14:textId="77777777" w:rsidR="00D2441E" w:rsidRDefault="00D2441E">
      <w:pPr>
        <w:spacing w:before="240" w:after="100"/>
        <w:rPr>
          <w:b/>
        </w:rPr>
      </w:pPr>
    </w:p>
    <w:p w14:paraId="000001D0" w14:textId="77777777" w:rsidR="00D2441E" w:rsidRDefault="00D2441E">
      <w:pPr>
        <w:spacing w:before="240" w:after="100"/>
        <w:rPr>
          <w:b/>
        </w:rPr>
      </w:pPr>
    </w:p>
    <w:p w14:paraId="000001D1" w14:textId="77777777" w:rsidR="00D2441E" w:rsidRDefault="00000000">
      <w:r>
        <w:lastRenderedPageBreak/>
        <w:t>Table A.1. Annual crop distribution in hectares derived from the Integrated Administration and Control System (IACS) data</w:t>
      </w:r>
    </w:p>
    <w:tbl>
      <w:tblPr>
        <w:tblStyle w:val="a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1"/>
        <w:gridCol w:w="821"/>
        <w:gridCol w:w="821"/>
        <w:gridCol w:w="821"/>
        <w:gridCol w:w="821"/>
        <w:gridCol w:w="820"/>
        <w:gridCol w:w="820"/>
        <w:gridCol w:w="820"/>
        <w:gridCol w:w="820"/>
        <w:gridCol w:w="820"/>
        <w:gridCol w:w="820"/>
      </w:tblGrid>
      <w:tr w:rsidR="00D2441E" w14:paraId="2D543DD9" w14:textId="77777777">
        <w:trPr>
          <w:trHeight w:val="46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2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Crops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3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2011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4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2012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5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2013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6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2014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7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2015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8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2016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9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2017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A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2018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B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2019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C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2020</w:t>
            </w:r>
          </w:p>
        </w:tc>
      </w:tr>
      <w:tr w:rsidR="00D2441E" w14:paraId="13D58966" w14:textId="77777777">
        <w:trPr>
          <w:trHeight w:val="73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Arable grass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59,119.58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D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56,634.52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50,383.58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48,559.49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32,879.62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35,860.85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35,451.26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37,199.42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35,857.39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33,664.88</w:t>
            </w:r>
          </w:p>
        </w:tc>
      </w:tr>
      <w:tr w:rsidR="00D2441E" w14:paraId="0204C030" w14:textId="77777777">
        <w:trPr>
          <w:trHeight w:val="73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Legumes, extensive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44,147.05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46,735.32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47,877.82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47,988.45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28,901.37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29,932.05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E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33,047.29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35,174.50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36,895.24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40,608.61</w:t>
            </w:r>
          </w:p>
        </w:tc>
      </w:tr>
      <w:tr w:rsidR="00D2441E" w14:paraId="0B4D9269" w14:textId="77777777">
        <w:trPr>
          <w:trHeight w:val="73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Legumes, intensive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21,188.71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18,274.50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15,185.93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19,079.34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26,231.37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25,023.85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25,240.94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23,592.06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21,877.77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21,773.61</w:t>
            </w:r>
          </w:p>
        </w:tc>
      </w:tr>
      <w:tr w:rsidR="00D2441E" w14:paraId="39F676A0" w14:textId="77777777">
        <w:trPr>
          <w:trHeight w:val="46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Maize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1F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189,859.94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192,009.95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185,851.29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194,206.77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194,002.70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197,266.48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207,061.10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212,473.22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229,439.13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234,465.57</w:t>
            </w:r>
          </w:p>
        </w:tc>
      </w:tr>
      <w:tr w:rsidR="00D2441E" w14:paraId="3F31B69A" w14:textId="77777777">
        <w:trPr>
          <w:trHeight w:val="97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Multi-</w:t>
            </w:r>
          </w:p>
          <w:p w14:paraId="0000020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annual use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336,785.81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329,308.75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324,521.03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319,430.46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0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343,027.89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346,025.97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350,444.76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362,638.01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362,971.98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362,294.70</w:t>
            </w:r>
          </w:p>
        </w:tc>
      </w:tr>
      <w:tr w:rsidR="00D2441E" w14:paraId="7136FE5F" w14:textId="77777777">
        <w:trPr>
          <w:trHeight w:val="46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Potato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9,417.08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8,548.13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8,894.58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9,549.18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9,117.78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9,354.89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9,863.73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10,731.84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11,148.23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1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12,083.12</w:t>
            </w:r>
          </w:p>
        </w:tc>
      </w:tr>
      <w:tr w:rsidR="00D2441E" w14:paraId="65C966D7" w14:textId="77777777">
        <w:trPr>
          <w:trHeight w:val="73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Spring cereals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40,788.60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54,034.00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27,981.98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28,416.57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37,596.45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30,212.84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31,269.98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39,573.90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29,813.50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35,451.36</w:t>
            </w:r>
          </w:p>
        </w:tc>
      </w:tr>
      <w:tr w:rsidR="00D2441E" w14:paraId="7A7B2855" w14:textId="77777777">
        <w:trPr>
          <w:trHeight w:val="46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Sugar beet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8,435.45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9,525.21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8,364.94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2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9,041.53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7,685.39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8,504.36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6,973.10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8,322.15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8,802.01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7,936.81</w:t>
            </w:r>
          </w:p>
        </w:tc>
      </w:tr>
      <w:tr w:rsidR="00D2441E" w14:paraId="61C74A1A" w14:textId="77777777">
        <w:trPr>
          <w:trHeight w:val="46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Triticale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42,056.38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38,440.60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36,688.40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43,605.60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42,437.70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42,139.88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38,143.44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35,685.86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3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36,492.70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33,407.25</w:t>
            </w:r>
          </w:p>
        </w:tc>
      </w:tr>
      <w:tr w:rsidR="00D2441E" w14:paraId="35729FC9" w14:textId="77777777">
        <w:trPr>
          <w:trHeight w:val="46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Unknown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2,243.72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2,766.38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3,679.76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3,017.57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2,411.28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233.52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734.7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979.48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886.53</w:t>
            </w:r>
          </w:p>
        </w:tc>
      </w:tr>
      <w:tr w:rsidR="00D2441E" w14:paraId="0968C1C8" w14:textId="77777777">
        <w:trPr>
          <w:trHeight w:val="208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Others (including vegetables, herbs, oilseed, specialty crops)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29,040.05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24,709.39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4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18,387.15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18,427.01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17,788.02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16,754.53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16,846.49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16,974.13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17,810.89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18,454.58</w:t>
            </w:r>
          </w:p>
        </w:tc>
      </w:tr>
      <w:tr w:rsidR="00D2441E" w14:paraId="12DECE61" w14:textId="77777777">
        <w:trPr>
          <w:trHeight w:val="73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Winter barley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65,545.11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66,231.94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73,240.93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81,405.00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84,669.22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90,874.95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90,434.82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5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93,936.03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103,802.17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97,791.22</w:t>
            </w:r>
          </w:p>
        </w:tc>
      </w:tr>
      <w:tr w:rsidR="00D2441E" w14:paraId="08A025F9" w14:textId="77777777">
        <w:trPr>
          <w:trHeight w:val="73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Winter rapeseed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116,751.03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124,341.17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129,973.37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133,055.86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128,634.52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132,637.57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127,075.57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123,151.99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66,547.06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78,267.60</w:t>
            </w:r>
          </w:p>
        </w:tc>
      </w:tr>
      <w:tr w:rsidR="00D2441E" w14:paraId="02DD86EB" w14:textId="77777777">
        <w:trPr>
          <w:trHeight w:val="46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Winter rye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195,968.33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6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211,489.75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237,064.79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189,390.47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189,522.94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180,107.75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165,899.41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164,124.72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192,747.74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187,544.49</w:t>
            </w:r>
          </w:p>
        </w:tc>
      </w:tr>
      <w:tr w:rsidR="00D2441E" w14:paraId="078DA776" w14:textId="77777777">
        <w:trPr>
          <w:trHeight w:val="735"/>
        </w:trPr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Winter wheat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148,241.19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122,910.07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135,082.94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152,826.42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161,026.71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164,176.86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7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172,296.78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8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165,361.42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8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173,607.52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8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153,264.77</w:t>
            </w:r>
          </w:p>
        </w:tc>
      </w:tr>
    </w:tbl>
    <w:p w14:paraId="00000283" w14:textId="77777777" w:rsidR="00D2441E" w:rsidRDefault="00D2441E"/>
    <w:p w14:paraId="00000284" w14:textId="77777777" w:rsidR="00D2441E" w:rsidRDefault="00000000">
      <w:r>
        <w:t>Table A.2. Overview of habitat and land cover classes derived from CIR2009 (</w:t>
      </w:r>
      <w:proofErr w:type="spellStart"/>
      <w:r>
        <w:t>Landesamt</w:t>
      </w:r>
      <w:proofErr w:type="spellEnd"/>
      <w:r>
        <w:t xml:space="preserve"> für Umwelt (</w:t>
      </w:r>
      <w:proofErr w:type="spellStart"/>
      <w:r>
        <w:t>LfU</w:t>
      </w:r>
      <w:proofErr w:type="spellEnd"/>
      <w:r>
        <w:t>), 2013)</w:t>
      </w:r>
    </w:p>
    <w:tbl>
      <w:tblPr>
        <w:tblStyle w:val="ab"/>
        <w:tblW w:w="62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85"/>
      </w:tblGrid>
      <w:tr w:rsidR="00D2441E" w14:paraId="605E1549" w14:textId="77777777">
        <w:trPr>
          <w:trHeight w:val="465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5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Habitat and land cover classes</w:t>
            </w:r>
          </w:p>
        </w:tc>
      </w:tr>
      <w:tr w:rsidR="00D2441E" w14:paraId="146383EE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Running waters</w:t>
            </w:r>
          </w:p>
        </w:tc>
      </w:tr>
      <w:tr w:rsidR="00D2441E" w14:paraId="48C8F3AA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Standing waters</w:t>
            </w:r>
          </w:p>
        </w:tc>
      </w:tr>
      <w:tr w:rsidR="00D2441E" w14:paraId="60388F0E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Anthropogenic bare soil sites and ruderal areas</w:t>
            </w:r>
          </w:p>
        </w:tc>
      </w:tr>
      <w:tr w:rsidR="00D2441E" w14:paraId="74D5052B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Moors and swamps</w:t>
            </w:r>
          </w:p>
        </w:tc>
      </w:tr>
      <w:tr w:rsidR="00D2441E" w14:paraId="2B3430D8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Grass and herbaceous vegetation</w:t>
            </w:r>
          </w:p>
        </w:tc>
      </w:tr>
      <w:tr w:rsidR="00D2441E" w14:paraId="0C428971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Heath and coniferous shrubs</w:t>
            </w:r>
          </w:p>
        </w:tc>
      </w:tr>
      <w:tr w:rsidR="00D2441E" w14:paraId="6F9F65A7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Deciduous shrubs, field woodlands, avenues, rows of trees</w:t>
            </w:r>
          </w:p>
        </w:tc>
      </w:tr>
      <w:tr w:rsidR="00D2441E" w14:paraId="510B9AF2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Forests</w:t>
            </w:r>
          </w:p>
        </w:tc>
      </w:tr>
      <w:tr w:rsidR="00D2441E" w14:paraId="454429AE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Arable land</w:t>
            </w:r>
          </w:p>
        </w:tc>
      </w:tr>
      <w:tr w:rsidR="00D2441E" w14:paraId="62FFC409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8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Green and open spaces</w:t>
            </w:r>
          </w:p>
        </w:tc>
      </w:tr>
      <w:tr w:rsidR="00D2441E" w14:paraId="09108695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9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Special habitats</w:t>
            </w:r>
          </w:p>
        </w:tc>
      </w:tr>
      <w:tr w:rsidR="00D2441E" w14:paraId="5A07B887" w14:textId="77777777">
        <w:trPr>
          <w:trHeight w:val="465"/>
        </w:trPr>
        <w:tc>
          <w:tcPr>
            <w:tcW w:w="6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29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Built-up areas, transport infrastructure and special areas</w:t>
            </w:r>
          </w:p>
        </w:tc>
      </w:tr>
    </w:tbl>
    <w:p w14:paraId="00000292" w14:textId="77777777" w:rsidR="00D2441E" w:rsidRDefault="00000000">
      <w:pPr>
        <w:spacing w:before="240" w:after="100"/>
        <w:rPr>
          <w:b/>
        </w:rPr>
      </w:pPr>
      <w:r>
        <w:rPr>
          <w:b/>
        </w:rPr>
        <w:t xml:space="preserve"> </w:t>
      </w:r>
    </w:p>
    <w:p w14:paraId="00000293" w14:textId="77777777" w:rsidR="00D2441E" w:rsidRDefault="00000000">
      <w:r>
        <w:t>Table A.3. Summary statistics of variables per 10 x 10 km grid cell. PC = principal component; SDI = Shannon's diversity index; SEI = Shannon's evenness index; SQR = soil quality rating</w:t>
      </w:r>
    </w:p>
    <w:tbl>
      <w:tblPr>
        <w:tblStyle w:val="ac"/>
        <w:tblW w:w="89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095"/>
        <w:gridCol w:w="1095"/>
        <w:gridCol w:w="1095"/>
        <w:gridCol w:w="1095"/>
        <w:gridCol w:w="1095"/>
        <w:gridCol w:w="1080"/>
      </w:tblGrid>
      <w:tr w:rsidR="00D2441E" w14:paraId="753EE7EF" w14:textId="77777777">
        <w:trPr>
          <w:trHeight w:val="465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4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Variable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5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Minimum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6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1. </w:t>
            </w:r>
            <w:proofErr w:type="spellStart"/>
            <w:r>
              <w:rPr>
                <w:b/>
                <w:sz w:val="18"/>
                <w:szCs w:val="18"/>
              </w:rPr>
              <w:t>Quantil</w:t>
            </w:r>
            <w:proofErr w:type="spellEnd"/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7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Median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8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Mean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9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3. </w:t>
            </w:r>
            <w:proofErr w:type="spellStart"/>
            <w:r>
              <w:rPr>
                <w:b/>
                <w:sz w:val="18"/>
                <w:szCs w:val="18"/>
              </w:rPr>
              <w:t>Quantil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A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Maximum</w:t>
            </w:r>
          </w:p>
        </w:tc>
      </w:tr>
      <w:tr w:rsidR="00D2441E" w14:paraId="0954B450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B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PC1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-9.67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-1.03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0.13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9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4.40</w:t>
            </w:r>
          </w:p>
        </w:tc>
      </w:tr>
      <w:tr w:rsidR="00D2441E" w14:paraId="1196178A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2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PC2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-3.24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-0.74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-0.02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0.67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4.93</w:t>
            </w:r>
          </w:p>
        </w:tc>
      </w:tr>
      <w:tr w:rsidR="00D2441E" w14:paraId="4611BEA2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9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Spatial crop SDI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1.59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1.78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1.72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A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2.33</w:t>
            </w:r>
          </w:p>
        </w:tc>
      </w:tr>
      <w:tr w:rsidR="00D2441E" w14:paraId="31CB1ADA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0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Spatial crop richness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12.80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</w:t>
            </w:r>
          </w:p>
        </w:tc>
      </w:tr>
      <w:tr w:rsidR="00D2441E" w14:paraId="57D1FA68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7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Temporal crop SDI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0.69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1.44</w:t>
            </w:r>
          </w:p>
        </w:tc>
      </w:tr>
      <w:tr w:rsidR="00D2441E" w14:paraId="2D804020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E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Temporal crop richness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B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3.97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3.99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5.01</w:t>
            </w:r>
          </w:p>
        </w:tc>
      </w:tr>
      <w:tr w:rsidR="00D2441E" w14:paraId="2C28C506" w14:textId="77777777">
        <w:trPr>
          <w:trHeight w:val="73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5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under agricultural land use (ha)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429.9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2669.1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4037.0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4212.0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5678.9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8554.6</w:t>
            </w:r>
          </w:p>
        </w:tc>
      </w:tr>
      <w:tr w:rsidR="00D2441E" w14:paraId="331B2FE7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C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Field mean size (ha)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2.59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6.37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C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8.14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8.74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10.335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22.433</w:t>
            </w:r>
          </w:p>
        </w:tc>
      </w:tr>
      <w:tr w:rsidR="00D2441E" w14:paraId="350977A7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3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Theoretical area per crop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62.3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222.6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331.6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436.6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708.1</w:t>
            </w:r>
          </w:p>
        </w:tc>
      </w:tr>
      <w:tr w:rsidR="00D2441E" w14:paraId="47400720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A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Farm mean size (ha)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121.1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311.2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374.1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388.5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D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890.6</w:t>
            </w:r>
          </w:p>
        </w:tc>
      </w:tr>
      <w:tr w:rsidR="00D2441E" w14:paraId="7E5E3F12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1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 organic farms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0.078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0.59</w:t>
            </w:r>
          </w:p>
        </w:tc>
      </w:tr>
      <w:tr w:rsidR="00D2441E" w14:paraId="00A69DB0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8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 livestock farms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0.81</w:t>
            </w:r>
          </w:p>
        </w:tc>
      </w:tr>
      <w:tr w:rsidR="00D2441E" w14:paraId="12FC1E11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EF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Farm-level livestock SDI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0.82</w:t>
            </w:r>
          </w:p>
        </w:tc>
      </w:tr>
      <w:tr w:rsidR="00D2441E" w14:paraId="6D1A1D55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6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Farm-level livestock SEI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0.61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0.61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0.90</w:t>
            </w:r>
          </w:p>
        </w:tc>
      </w:tr>
      <w:tr w:rsidR="00D2441E" w14:paraId="1DE44333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D" w14:textId="77777777" w:rsidR="00D2441E" w:rsidRDefault="00000000">
            <w:pPr>
              <w:spacing w:before="240" w:after="10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Farm-level livestock richness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E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2FF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0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1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2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3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2.22</w:t>
            </w:r>
          </w:p>
        </w:tc>
      </w:tr>
      <w:tr w:rsidR="00D2441E" w14:paraId="58F2BA64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4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Farm-level crop SDI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0.95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1.45</w:t>
            </w:r>
          </w:p>
        </w:tc>
      </w:tr>
      <w:tr w:rsidR="00D2441E" w14:paraId="72E57760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B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Farm-level crop richness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2.83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4.48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4.89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0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4.86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6.53</w:t>
            </w:r>
          </w:p>
        </w:tc>
      </w:tr>
      <w:tr w:rsidR="00D2441E" w14:paraId="6821910A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2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Farm-level crop SEI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0.64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0.78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0.90</w:t>
            </w:r>
          </w:p>
        </w:tc>
      </w:tr>
      <w:tr w:rsidR="00D2441E" w14:paraId="6AC60D83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9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Number farms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5.40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29.90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37.90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38.92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48.40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1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115.00</w:t>
            </w:r>
          </w:p>
        </w:tc>
      </w:tr>
      <w:tr w:rsidR="00D2441E" w14:paraId="4B015579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0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Habitat SDI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0.63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2.02</w:t>
            </w:r>
          </w:p>
        </w:tc>
      </w:tr>
      <w:tr w:rsidR="00D2441E" w14:paraId="0D38D89A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7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Habitat SEI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0.83</w:t>
            </w:r>
          </w:p>
        </w:tc>
      </w:tr>
      <w:tr w:rsidR="00D2441E" w14:paraId="58DA5706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E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Habitat mean size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2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8.79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19.13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24.57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35.29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35.42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749.35</w:t>
            </w:r>
          </w:p>
        </w:tc>
      </w:tr>
      <w:tr w:rsidR="00D2441E" w14:paraId="4B495B2B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5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Habitat edge density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35.68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40.90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41.92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77.57</w:t>
            </w:r>
          </w:p>
        </w:tc>
      </w:tr>
      <w:tr w:rsidR="00D2441E" w14:paraId="583B603A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C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Habitat richness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8.00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3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10.71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1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12.00</w:t>
            </w:r>
          </w:p>
        </w:tc>
      </w:tr>
      <w:tr w:rsidR="00D2441E" w14:paraId="78E78894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3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SQR mean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40.87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47.67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50.17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51.13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8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53.24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74.71</w:t>
            </w:r>
          </w:p>
        </w:tc>
      </w:tr>
      <w:tr w:rsidR="00D2441E" w14:paraId="656F8B1A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A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 coordinate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262217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352217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402217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391466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4F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432217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0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482217</w:t>
            </w:r>
          </w:p>
        </w:tc>
      </w:tr>
      <w:tr w:rsidR="00D2441E" w14:paraId="03384FAC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1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y coordinate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2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5691608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3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5771608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4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5821608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5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5814817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6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5871608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7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5921608</w:t>
            </w:r>
          </w:p>
        </w:tc>
      </w:tr>
      <w:tr w:rsidR="00D2441E" w14:paraId="22552A31" w14:textId="77777777">
        <w:trPr>
          <w:trHeight w:val="465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8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Slope (m)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9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4.68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A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28.79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B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44.24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C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47.90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D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63.78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5E" w14:textId="77777777" w:rsidR="00D2441E" w:rsidRDefault="00000000">
            <w:pPr>
              <w:spacing w:before="240"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141.89</w:t>
            </w:r>
          </w:p>
        </w:tc>
      </w:tr>
    </w:tbl>
    <w:p w14:paraId="0000035F" w14:textId="77777777" w:rsidR="00D2441E" w:rsidRDefault="00D2441E">
      <w:pPr>
        <w:spacing w:before="240" w:after="100"/>
        <w:rPr>
          <w:b/>
        </w:rPr>
      </w:pPr>
    </w:p>
    <w:p w14:paraId="00000360" w14:textId="77777777" w:rsidR="00D2441E" w:rsidRDefault="00000000">
      <w:pPr>
        <w:rPr>
          <w:b/>
          <w:color w:val="434343"/>
        </w:rPr>
      </w:pPr>
      <w:r>
        <w:br w:type="page"/>
      </w:r>
    </w:p>
    <w:p w14:paraId="00000361" w14:textId="77777777" w:rsidR="00D2441E" w:rsidRDefault="00000000">
      <w:pPr>
        <w:pStyle w:val="berschrift3"/>
      </w:pPr>
      <w:r>
        <w:lastRenderedPageBreak/>
        <w:t>Appendix B</w:t>
      </w:r>
    </w:p>
    <w:p w14:paraId="00000362" w14:textId="77777777" w:rsidR="00D2441E" w:rsidRDefault="00000000">
      <w:r>
        <w:t>Table B.1. Overview of the variables used for predicting crop diversity</w:t>
      </w:r>
    </w:p>
    <w:tbl>
      <w:tblPr>
        <w:tblStyle w:val="ad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7605"/>
      </w:tblGrid>
      <w:tr w:rsidR="00D2441E" w14:paraId="38404FD4" w14:textId="77777777">
        <w:trPr>
          <w:trHeight w:val="735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3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Response variable</w:t>
            </w:r>
          </w:p>
        </w:tc>
        <w:tc>
          <w:tcPr>
            <w:tcW w:w="76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4" w14:textId="77777777" w:rsidR="00D2441E" w:rsidRDefault="00000000">
            <w:pPr>
              <w:spacing w:before="240" w:after="1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Predictor variables</w:t>
            </w:r>
          </w:p>
        </w:tc>
      </w:tr>
      <w:tr w:rsidR="00D2441E" w14:paraId="16434113" w14:textId="77777777">
        <w:trPr>
          <w:trHeight w:val="1005"/>
        </w:trPr>
        <w:tc>
          <w:tcPr>
            <w:tcW w:w="1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5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General crop diversity (PC1)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6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 coordinate; y coordinate; farm-level crop SDI; farm-level livestock SDI; habitat richness; habitat edge density; habitat size mean; number of farms; SQR; slope; % organic farms; % livestock farms; farm size mean; ha per crop; field size mean</w:t>
            </w:r>
          </w:p>
        </w:tc>
      </w:tr>
      <w:tr w:rsidR="00D2441E" w14:paraId="2D242D33" w14:textId="77777777">
        <w:trPr>
          <w:trHeight w:val="1275"/>
        </w:trPr>
        <w:tc>
          <w:tcPr>
            <w:tcW w:w="1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7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Relatively higher spatial or temporal crop (PC2)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8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 coordinate; y coordinate; farm-level crop SDI; farm-level livestock SDI; habitat richness; habitat edge density; habitat size mean; number of farms; SQR; slope; % organic farms; % livestock farms; farm size mean; ha per crop; field size mean</w:t>
            </w:r>
          </w:p>
        </w:tc>
      </w:tr>
      <w:tr w:rsidR="00D2441E" w14:paraId="5FE6D950" w14:textId="77777777">
        <w:trPr>
          <w:trHeight w:val="1110"/>
        </w:trPr>
        <w:tc>
          <w:tcPr>
            <w:tcW w:w="1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9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Temporal crop richness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A" w14:textId="358F3901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 coordinate; y coordinate; spatial crop SDI; farm-level crop SDI; farm-level livestock SDI; habitat richness; habitat edge density; habitat size mean; number of farms; SQR; slope; % organic farms; % livestock farms; farm size mean; ha per crop;</w:t>
            </w:r>
            <w:r w:rsidR="00F06C7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field size mean</w:t>
            </w:r>
          </w:p>
        </w:tc>
      </w:tr>
      <w:tr w:rsidR="00D2441E" w14:paraId="362BBF75" w14:textId="77777777">
        <w:trPr>
          <w:trHeight w:val="1110"/>
        </w:trPr>
        <w:tc>
          <w:tcPr>
            <w:tcW w:w="1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B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Temporal crop SDI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C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 coordinate; y coordinate; spatial crop SDI; farm-level crop SDI; farm-level livestock SDI; habitat richness; habitat edge density; habitat size mean; number of farms; SQR; slope; % organic farms; % livestock farms; farm size mean; ha per crop; field size mean</w:t>
            </w:r>
          </w:p>
        </w:tc>
      </w:tr>
      <w:tr w:rsidR="00D2441E" w14:paraId="475CCCD6" w14:textId="77777777">
        <w:trPr>
          <w:trHeight w:val="1110"/>
        </w:trPr>
        <w:tc>
          <w:tcPr>
            <w:tcW w:w="1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D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Spatial crop richness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E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 coordinate; y coordinate; temporal crop SDI; farm-level crop SDI; farm-level livestock SDI; habitat richness; habitat edge density; habitat size mean; number of farms; SQR; slope; % organic farms; % livestock farms; farm size mean; ha per crop; field size mean</w:t>
            </w:r>
          </w:p>
        </w:tc>
      </w:tr>
      <w:tr w:rsidR="00D2441E" w14:paraId="4E2B05B5" w14:textId="77777777">
        <w:trPr>
          <w:trHeight w:val="1110"/>
        </w:trPr>
        <w:tc>
          <w:tcPr>
            <w:tcW w:w="1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6F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Spatial crop SDI</w:t>
            </w:r>
          </w:p>
        </w:tc>
        <w:tc>
          <w:tcPr>
            <w:tcW w:w="7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70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 coordinate; y coordinate; temporal crop SDI; farm-level crop SDI; farm-level livestock SDI; habitat richness; habitat edge density; habitat size mean; number of farms; SQR; slope; % organic farms; % livestock farms; farm size mean; ha per crop; field size mean</w:t>
            </w:r>
          </w:p>
        </w:tc>
      </w:tr>
    </w:tbl>
    <w:p w14:paraId="00000371" w14:textId="77777777" w:rsidR="00D2441E" w:rsidRDefault="00D2441E">
      <w:pPr>
        <w:spacing w:before="240" w:after="100"/>
        <w:rPr>
          <w:b/>
        </w:rPr>
      </w:pPr>
    </w:p>
    <w:p w14:paraId="00000372" w14:textId="77777777" w:rsidR="00D2441E" w:rsidRDefault="00D2441E">
      <w:pPr>
        <w:spacing w:before="240" w:after="100"/>
        <w:rPr>
          <w:b/>
        </w:rPr>
      </w:pPr>
    </w:p>
    <w:p w14:paraId="00000373" w14:textId="77777777" w:rsidR="00D2441E" w:rsidRDefault="00D2441E">
      <w:pPr>
        <w:spacing w:before="240" w:after="100"/>
        <w:rPr>
          <w:b/>
        </w:rPr>
      </w:pPr>
    </w:p>
    <w:p w14:paraId="00000374" w14:textId="77777777" w:rsidR="00D2441E" w:rsidRDefault="00D2441E">
      <w:pPr>
        <w:spacing w:before="240" w:after="100"/>
        <w:rPr>
          <w:b/>
        </w:rPr>
      </w:pPr>
    </w:p>
    <w:p w14:paraId="00000375" w14:textId="77777777" w:rsidR="00D2441E" w:rsidRDefault="00D2441E">
      <w:pPr>
        <w:spacing w:before="240" w:after="100"/>
        <w:rPr>
          <w:b/>
        </w:rPr>
      </w:pPr>
    </w:p>
    <w:p w14:paraId="00000376" w14:textId="77777777" w:rsidR="00D2441E" w:rsidRDefault="00000000">
      <w:r>
        <w:lastRenderedPageBreak/>
        <w:t>Table B.2. Model performance indicated as the mean R</w:t>
      </w:r>
      <w:proofErr w:type="gramStart"/>
      <w:r>
        <w:rPr>
          <w:vertAlign w:val="superscript"/>
        </w:rPr>
        <w:t xml:space="preserve">2  </w:t>
      </w:r>
      <w:r>
        <w:t>for</w:t>
      </w:r>
      <w:proofErr w:type="gramEnd"/>
      <w:r>
        <w:t xml:space="preserve"> the training and test phases with standard deviation (n = 10) comparing linear models (LM), decision trees (DT), random forest (RF), and gradient boosting (GB); PC = principal component</w:t>
      </w:r>
    </w:p>
    <w:tbl>
      <w:tblPr>
        <w:tblStyle w:val="ae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  <w:gridCol w:w="975"/>
      </w:tblGrid>
      <w:tr w:rsidR="00D2441E" w14:paraId="6386D408" w14:textId="77777777">
        <w:trPr>
          <w:trHeight w:val="73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77" w14:textId="77777777" w:rsidR="00D2441E" w:rsidRDefault="00000000">
            <w:pPr>
              <w:spacing w:before="240" w:after="10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Response variable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78" w14:textId="77777777" w:rsidR="00D2441E" w:rsidRDefault="00000000">
            <w:pPr>
              <w:spacing w:before="240" w:after="10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LM training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79" w14:textId="77777777" w:rsidR="00D2441E" w:rsidRDefault="00000000">
            <w:pPr>
              <w:spacing w:before="240" w:after="10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LM test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7A" w14:textId="77777777" w:rsidR="00D2441E" w:rsidRDefault="00000000">
            <w:pPr>
              <w:spacing w:before="240" w:after="10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DT training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7B" w14:textId="77777777" w:rsidR="00D2441E" w:rsidRDefault="00000000">
            <w:pPr>
              <w:spacing w:before="240" w:after="10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DT test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7C" w14:textId="77777777" w:rsidR="00D2441E" w:rsidRDefault="00000000">
            <w:pPr>
              <w:spacing w:before="240" w:after="10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RF training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7D" w14:textId="77777777" w:rsidR="00D2441E" w:rsidRDefault="00000000">
            <w:pPr>
              <w:spacing w:before="240" w:after="10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RF test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7E" w14:textId="77777777" w:rsidR="00D2441E" w:rsidRDefault="00000000">
            <w:pPr>
              <w:spacing w:before="240" w:after="10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GB training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7F" w14:textId="77777777" w:rsidR="00D2441E" w:rsidRDefault="00000000">
            <w:pPr>
              <w:spacing w:before="240" w:after="10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GB test</w:t>
            </w:r>
          </w:p>
        </w:tc>
      </w:tr>
      <w:tr w:rsidR="00D2441E" w14:paraId="46812A98" w14:textId="77777777">
        <w:trPr>
          <w:trHeight w:val="465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0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PC1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1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 ± 0.03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2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0.41 ± 0.08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3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0.27 ± 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4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 ± 0.06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5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0.43 ± 0.04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6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0.44 ± 0.06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7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0.38 ± 0.04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8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0.37 ± 0.08</w:t>
            </w:r>
          </w:p>
        </w:tc>
      </w:tr>
      <w:tr w:rsidR="00D2441E" w14:paraId="644BF470" w14:textId="77777777">
        <w:trPr>
          <w:trHeight w:val="465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9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PC2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A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0.12 ± 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B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 ± 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C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 ± NA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D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 ± NA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E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0.11 ± 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8F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0.08 ± 0.04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0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0.11 ± 0.06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1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0.08 ± 0.04</w:t>
            </w:r>
          </w:p>
        </w:tc>
      </w:tr>
      <w:tr w:rsidR="00D2441E" w14:paraId="50ED6A1E" w14:textId="77777777">
        <w:trPr>
          <w:trHeight w:val="1005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2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Temporal crop richness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3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0.18 ± 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4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0.18 ± 0.11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5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0.19 ± 0.03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6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0.15 ± 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7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0.19 ± 0.04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8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0.18 ± 0.06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9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0.16 ± 0.07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A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0.13 ± 0.08</w:t>
            </w:r>
          </w:p>
        </w:tc>
      </w:tr>
      <w:tr w:rsidR="00D2441E" w14:paraId="3F0CDD49" w14:textId="77777777">
        <w:trPr>
          <w:trHeight w:val="735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B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Temporal crop SDI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C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0.21 ± 0.06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D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0.21 ± 0.08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E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0.19 ± 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9F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0.16 ± 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0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0.22 ± 0.04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1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0.23 ± 0.06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2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0.17 ± 0.05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3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0.14 ± 0.06</w:t>
            </w:r>
          </w:p>
        </w:tc>
      </w:tr>
      <w:tr w:rsidR="00D2441E" w14:paraId="6B9211EF" w14:textId="77777777">
        <w:trPr>
          <w:trHeight w:val="735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4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Spatial crop richness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5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0.41 ± 0.03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6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0.36 ± 0.09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7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0.36 ± 0.04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8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0.25 ± 0.08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9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0.46 ± 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A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0.46 ± 0.07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B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 ± 0.06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C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0.43 ± 0.06</w:t>
            </w:r>
          </w:p>
        </w:tc>
      </w:tr>
      <w:tr w:rsidR="00D2441E" w14:paraId="5DC6E48D" w14:textId="77777777">
        <w:trPr>
          <w:trHeight w:val="735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D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Spatial crop SDI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E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0.62 ± 0.04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AF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0.59 ± 0.09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B0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 ± 0.06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B1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0.32 ± 0.08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B2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0.55 ± 0.05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B3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0.52 ± 0.09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B4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0.54 ± 0.06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0003B5" w14:textId="77777777" w:rsidR="00D2441E" w:rsidRDefault="00000000">
            <w:pPr>
              <w:spacing w:before="240" w:after="10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0.49 ± 0.1</w:t>
            </w:r>
          </w:p>
        </w:tc>
      </w:tr>
    </w:tbl>
    <w:p w14:paraId="000003B6" w14:textId="77777777" w:rsidR="00D2441E" w:rsidRDefault="00D2441E"/>
    <w:p w14:paraId="000003B7" w14:textId="77777777" w:rsidR="00D2441E" w:rsidRDefault="00000000">
      <w:pPr>
        <w:spacing w:before="240" w:after="24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08CCD967" wp14:editId="35BCF5F2">
            <wp:extent cx="5731200" cy="7366000"/>
            <wp:effectExtent l="0" t="0" r="0" b="0"/>
            <wp:docPr id="8594478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3B8" w14:textId="77777777" w:rsidR="00D2441E" w:rsidRDefault="00000000">
      <w:r>
        <w:t xml:space="preserve">Figure B.1. Variable importance plots comparing random forest (left panels, blue boxplots) and linear regression (right panels, </w:t>
      </w:r>
      <w:proofErr w:type="spellStart"/>
      <w:r>
        <w:t>gray</w:t>
      </w:r>
      <w:proofErr w:type="spellEnd"/>
      <w:r>
        <w:t xml:space="preserve"> boxplots); response variables are a-b) cropPC1 = principal component 1; c-d) cropPC2 = principal component 2; e-f) </w:t>
      </w:r>
      <w:proofErr w:type="spellStart"/>
      <w:r>
        <w:t>crop_rot_rich</w:t>
      </w:r>
      <w:proofErr w:type="spellEnd"/>
      <w:r>
        <w:t xml:space="preserve"> = temporal crop richness</w:t>
      </w:r>
    </w:p>
    <w:p w14:paraId="000003B9" w14:textId="77777777" w:rsidR="00D2441E" w:rsidRDefault="00000000">
      <w:pPr>
        <w:spacing w:before="240" w:after="24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2D34213A" wp14:editId="43EB7F84">
            <wp:extent cx="5731200" cy="7366000"/>
            <wp:effectExtent l="0" t="0" r="0" b="0"/>
            <wp:docPr id="8594478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3BA" w14:textId="77777777" w:rsidR="00D2441E" w:rsidRDefault="00000000">
      <w:r>
        <w:t xml:space="preserve">Figure B.2. Variable importance plots comparing random forest (left panels, blue boxplots) and linear regression (right panels, </w:t>
      </w:r>
      <w:proofErr w:type="spellStart"/>
      <w:r>
        <w:t>gray</w:t>
      </w:r>
      <w:proofErr w:type="spellEnd"/>
      <w:r>
        <w:t xml:space="preserve"> boxplots); response variables are g–h) </w:t>
      </w:r>
      <w:proofErr w:type="spellStart"/>
      <w:r>
        <w:t>crop_rot_SDI</w:t>
      </w:r>
      <w:proofErr w:type="spellEnd"/>
      <w:r>
        <w:t xml:space="preserve"> = Shannon’s evenness index of temporal crop diversity, </w:t>
      </w:r>
      <w:proofErr w:type="spellStart"/>
      <w:r>
        <w:t>i</w:t>
      </w:r>
      <w:proofErr w:type="spellEnd"/>
      <w:r>
        <w:t xml:space="preserve">–j) </w:t>
      </w:r>
      <w:proofErr w:type="spellStart"/>
      <w:r>
        <w:t>crop_sp_rich</w:t>
      </w:r>
      <w:proofErr w:type="spellEnd"/>
      <w:r>
        <w:t xml:space="preserve"> = spatial crop richness, k–l) </w:t>
      </w:r>
      <w:proofErr w:type="spellStart"/>
      <w:r>
        <w:t>crop_sp_SDI</w:t>
      </w:r>
      <w:proofErr w:type="spellEnd"/>
      <w:r>
        <w:t xml:space="preserve"> = Shannon’s diversity index of spatial crop diversity)</w:t>
      </w:r>
    </w:p>
    <w:p w14:paraId="000003BB" w14:textId="77777777" w:rsidR="00D2441E" w:rsidRDefault="00000000">
      <w:r>
        <w:rPr>
          <w:b/>
          <w:noProof/>
        </w:rPr>
        <w:lastRenderedPageBreak/>
        <w:drawing>
          <wp:inline distT="114300" distB="114300" distL="114300" distR="114300" wp14:anchorId="3C87D5CD" wp14:editId="4221F410">
            <wp:extent cx="5731200" cy="9169400"/>
            <wp:effectExtent l="0" t="0" r="0" b="0"/>
            <wp:docPr id="8594478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6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lastRenderedPageBreak/>
        <w:t>Figure B.3. Partial dependence (PD) plots (blue) with histograms (</w:t>
      </w:r>
      <w:proofErr w:type="spellStart"/>
      <w:r>
        <w:t>gray</w:t>
      </w:r>
      <w:proofErr w:type="spellEnd"/>
      <w:r>
        <w:t xml:space="preserve">) showing </w:t>
      </w:r>
      <w:proofErr w:type="spellStart"/>
      <w:r>
        <w:t>modeled</w:t>
      </w:r>
      <w:proofErr w:type="spellEnd"/>
      <w:r>
        <w:t xml:space="preserve"> associations between predictor variables and prediction; a–c) cropPC1 = principal component 1; d–f) cropPC2 = principal component 2; g–</w:t>
      </w:r>
      <w:proofErr w:type="spellStart"/>
      <w:r>
        <w:t>i</w:t>
      </w:r>
      <w:proofErr w:type="spellEnd"/>
      <w:r>
        <w:t>) temporal crop richness, j–l) temporal crop diversity (SDI); m–o) spatial crop richness; p–r) spatial crop diversity (SDI)</w:t>
      </w:r>
      <w:r>
        <w:br/>
        <w:t xml:space="preserve"> </w:t>
      </w:r>
      <w:proofErr w:type="spellStart"/>
      <w:r>
        <w:t>Abbreviations:SDI</w:t>
      </w:r>
      <w:proofErr w:type="spellEnd"/>
      <w:r>
        <w:t xml:space="preserve"> = Shannon’s diversity index; </w:t>
      </w:r>
      <w:proofErr w:type="spellStart"/>
      <w:r>
        <w:t>crop_rot</w:t>
      </w:r>
      <w:proofErr w:type="spellEnd"/>
      <w:r>
        <w:t xml:space="preserve"> = temporal crop </w:t>
      </w:r>
      <w:proofErr w:type="spellStart"/>
      <w:r>
        <w:t>diversity;crop_sp</w:t>
      </w:r>
      <w:proofErr w:type="spellEnd"/>
      <w:r>
        <w:t xml:space="preserve"> = spatial crop </w:t>
      </w:r>
      <w:proofErr w:type="spellStart"/>
      <w:r>
        <w:t>diversity;crop_f</w:t>
      </w:r>
      <w:proofErr w:type="spellEnd"/>
      <w:r>
        <w:t xml:space="preserve"> = crop diversity per farm; </w:t>
      </w:r>
      <w:proofErr w:type="spellStart"/>
      <w:r>
        <w:t>Field_size_mean_ha</w:t>
      </w:r>
      <w:proofErr w:type="spellEnd"/>
      <w:r>
        <w:t xml:space="preserve"> = mean field size in hectares; </w:t>
      </w:r>
      <w:proofErr w:type="spellStart"/>
      <w:r>
        <w:t>DGM_range</w:t>
      </w:r>
      <w:proofErr w:type="spellEnd"/>
      <w:r>
        <w:t xml:space="preserve"> = slope (elevation range); </w:t>
      </w:r>
      <w:proofErr w:type="spellStart"/>
      <w:r>
        <w:t>SQR_mean</w:t>
      </w:r>
      <w:proofErr w:type="spellEnd"/>
      <w:r>
        <w:t xml:space="preserve"> = mean soil quality rating;</w:t>
      </w:r>
      <w:r>
        <w:br/>
        <w:t xml:space="preserve"> </w:t>
      </w:r>
      <w:proofErr w:type="spellStart"/>
      <w:r>
        <w:t>Number_farms</w:t>
      </w:r>
      <w:proofErr w:type="spellEnd"/>
      <w:r>
        <w:t xml:space="preserve"> = number of farms; </w:t>
      </w:r>
      <w:proofErr w:type="spellStart"/>
      <w:r>
        <w:t>habitat_AREA_MEAN</w:t>
      </w:r>
      <w:proofErr w:type="spellEnd"/>
      <w:r>
        <w:t xml:space="preserve"> = mean size of habitat patches.</w:t>
      </w:r>
    </w:p>
    <w:p w14:paraId="000003BC" w14:textId="77777777" w:rsidR="00D2441E" w:rsidRDefault="00D2441E"/>
    <w:sectPr w:rsidR="00D2441E">
      <w:footerReference w:type="default" r:id="rId14"/>
      <w:pgSz w:w="11909" w:h="16834"/>
      <w:pgMar w:top="1440" w:right="1440" w:bottom="1440" w:left="1440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F2F2D" w14:textId="77777777" w:rsidR="00F045E9" w:rsidRDefault="00F045E9">
      <w:pPr>
        <w:spacing w:line="240" w:lineRule="auto"/>
      </w:pPr>
      <w:r>
        <w:separator/>
      </w:r>
    </w:p>
  </w:endnote>
  <w:endnote w:type="continuationSeparator" w:id="0">
    <w:p w14:paraId="0FCD5837" w14:textId="77777777" w:rsidR="00F045E9" w:rsidRDefault="00F045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D3969F-FDE5-43E6-9256-CB5BE46C5A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06B7882-A9AA-43D8-AFE6-FF79511A0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BD" w14:textId="55D5D8E9" w:rsidR="00D2441E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26B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8F8E5" w14:textId="77777777" w:rsidR="00F045E9" w:rsidRDefault="00F045E9">
      <w:pPr>
        <w:spacing w:line="240" w:lineRule="auto"/>
      </w:pPr>
      <w:r>
        <w:separator/>
      </w:r>
    </w:p>
  </w:footnote>
  <w:footnote w:type="continuationSeparator" w:id="0">
    <w:p w14:paraId="69DE6D2A" w14:textId="77777777" w:rsidR="00F045E9" w:rsidRDefault="00F045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A759B4"/>
    <w:multiLevelType w:val="multilevel"/>
    <w:tmpl w:val="4CB41D8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305866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41E"/>
    <w:rsid w:val="00026BA5"/>
    <w:rsid w:val="00033C06"/>
    <w:rsid w:val="00084398"/>
    <w:rsid w:val="00176592"/>
    <w:rsid w:val="001F4C68"/>
    <w:rsid w:val="00274A46"/>
    <w:rsid w:val="0039634E"/>
    <w:rsid w:val="004C2BE6"/>
    <w:rsid w:val="004C4970"/>
    <w:rsid w:val="004D2D9E"/>
    <w:rsid w:val="00552D6E"/>
    <w:rsid w:val="006A0CF5"/>
    <w:rsid w:val="007E787A"/>
    <w:rsid w:val="00811329"/>
    <w:rsid w:val="00844CFD"/>
    <w:rsid w:val="009D39A7"/>
    <w:rsid w:val="00A3601F"/>
    <w:rsid w:val="00A842F5"/>
    <w:rsid w:val="00AD040F"/>
    <w:rsid w:val="00B812BF"/>
    <w:rsid w:val="00D0007B"/>
    <w:rsid w:val="00D2441E"/>
    <w:rsid w:val="00D978B0"/>
    <w:rsid w:val="00DA180B"/>
    <w:rsid w:val="00DB0F29"/>
    <w:rsid w:val="00E35C31"/>
    <w:rsid w:val="00ED4BD8"/>
    <w:rsid w:val="00F045E9"/>
    <w:rsid w:val="00F05F03"/>
    <w:rsid w:val="00F06C73"/>
    <w:rsid w:val="00F276DA"/>
    <w:rsid w:val="00FC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9D52AB"/>
  <w15:docId w15:val="{3C69BD25-D366-4220-A613-15595C91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00" w:after="200"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200" w:after="200"/>
      <w:outlineLvl w:val="1"/>
    </w:pPr>
    <w:rPr>
      <w:b/>
      <w:color w:val="666666"/>
      <w:sz w:val="24"/>
      <w:szCs w:val="24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320" w:after="80"/>
      <w:outlineLvl w:val="2"/>
    </w:pPr>
    <w:rPr>
      <w:b/>
      <w:color w:val="434343"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0424C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E01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E0195"/>
    <w:rPr>
      <w:b/>
      <w:bCs/>
      <w:sz w:val="20"/>
      <w:szCs w:val="20"/>
    </w:r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tiAWgiXYeaoIgNPnRTiECFtFQ==">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3C40C8-F0DC-4069-A78A-4DCC1126B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1485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ZALF e.V.</Company>
  <LinksUpToDate>false</LinksUpToDate>
  <CharactersWithSpaces>9937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Schiller, Josepha</cp:lastModifiedBy>
  <cp:revision>4</cp:revision>
  <cp:lastPrinted>2025-09-10T06:58:00Z</cp:lastPrinted>
  <dcterms:created xsi:type="dcterms:W3CDTF">2025-09-11T07:40:00Z</dcterms:created>
  <dcterms:modified xsi:type="dcterms:W3CDTF">2025-12-15T14:21:00Z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51914aea-8980-4e25-a697-164450d85505</vt:lpwstr>
  </property>
</Properties>
</file>