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44D577" w14:textId="77777777" w:rsidR="00E1641B" w:rsidRPr="00962DBA" w:rsidRDefault="00E1641B" w:rsidP="00E1641B">
      <w:pPr>
        <w:jc w:val="center"/>
        <w:rPr>
          <w:rFonts w:ascii="Garamond" w:hAnsi="Garamond"/>
          <w:b/>
          <w:bCs/>
          <w:sz w:val="28"/>
          <w:szCs w:val="28"/>
          <w:lang w:val="en-GB"/>
        </w:rPr>
      </w:pPr>
      <w:r w:rsidRPr="00962DBA">
        <w:rPr>
          <w:rFonts w:ascii="Garamond" w:hAnsi="Garamond"/>
          <w:b/>
          <w:bCs/>
          <w:sz w:val="28"/>
          <w:szCs w:val="28"/>
          <w:lang w:val="en-GB"/>
        </w:rPr>
        <w:t xml:space="preserve">International recognition of European Union ‘actorness’: </w:t>
      </w:r>
      <w:r w:rsidRPr="00962DBA">
        <w:rPr>
          <w:rFonts w:ascii="Garamond" w:hAnsi="Garamond"/>
          <w:b/>
          <w:bCs/>
          <w:sz w:val="28"/>
          <w:szCs w:val="28"/>
          <w:lang w:val="en-GB"/>
        </w:rPr>
        <w:br/>
        <w:t>Language-based evidence from United Nations General Assembly speeches 1970-2020</w:t>
      </w:r>
    </w:p>
    <w:p w14:paraId="3DBE2619" w14:textId="77777777" w:rsidR="00F9625F" w:rsidRPr="00A47FE3" w:rsidRDefault="00726933" w:rsidP="00A47FE3">
      <w:pPr>
        <w:jc w:val="center"/>
        <w:rPr>
          <w:rFonts w:ascii="Garamond" w:hAnsi="Garamond"/>
          <w:b/>
          <w:bCs/>
          <w:i/>
          <w:sz w:val="28"/>
          <w:szCs w:val="28"/>
          <w:lang w:val="en-GB"/>
        </w:rPr>
      </w:pPr>
      <w:r w:rsidRPr="00A47FE3">
        <w:rPr>
          <w:rFonts w:ascii="Garamond" w:hAnsi="Garamond"/>
          <w:b/>
          <w:bCs/>
          <w:i/>
          <w:sz w:val="28"/>
          <w:szCs w:val="28"/>
          <w:lang w:val="en-GB"/>
        </w:rPr>
        <w:t xml:space="preserve">Online </w:t>
      </w:r>
      <w:r w:rsidR="00F9625F" w:rsidRPr="00A47FE3">
        <w:rPr>
          <w:rFonts w:ascii="Garamond" w:hAnsi="Garamond"/>
          <w:b/>
          <w:bCs/>
          <w:i/>
          <w:sz w:val="28"/>
          <w:szCs w:val="28"/>
          <w:lang w:val="en-GB"/>
        </w:rPr>
        <w:t>Appendices</w:t>
      </w:r>
    </w:p>
    <w:p w14:paraId="1E3AF0BC" w14:textId="2AC60B0E" w:rsidR="00A47FE3" w:rsidRPr="00872CD3" w:rsidRDefault="00872CD3" w:rsidP="00872CD3">
      <w:pPr>
        <w:jc w:val="center"/>
        <w:rPr>
          <w:rFonts w:ascii="Garamond" w:hAnsi="Garamond"/>
          <w:color w:val="A6A6A6" w:themeColor="background1" w:themeShade="A6"/>
          <w:lang w:val="en-GB"/>
        </w:rPr>
      </w:pPr>
      <w:r w:rsidRPr="00872CD3">
        <w:rPr>
          <w:rFonts w:ascii="Garamond" w:hAnsi="Garamond"/>
          <w:color w:val="A6A6A6" w:themeColor="background1" w:themeShade="A6"/>
          <w:lang w:val="en-GB"/>
        </w:rPr>
        <w:t>(Final version June 20, 2025)</w:t>
      </w:r>
    </w:p>
    <w:p w14:paraId="56322174" w14:textId="77777777" w:rsidR="00A47FE3" w:rsidRDefault="00A47FE3" w:rsidP="00A47FE3">
      <w:pPr>
        <w:rPr>
          <w:lang w:val="en-GB"/>
        </w:rPr>
      </w:pPr>
    </w:p>
    <w:p w14:paraId="5C3A5214" w14:textId="77777777" w:rsidR="00A47FE3" w:rsidRDefault="00A47FE3" w:rsidP="00A47FE3">
      <w:pPr>
        <w:rPr>
          <w:lang w:val="en-GB"/>
        </w:rPr>
      </w:pPr>
    </w:p>
    <w:p w14:paraId="653194A4" w14:textId="77777777" w:rsidR="00872CD3" w:rsidRDefault="00872CD3">
      <w:pPr>
        <w:pStyle w:val="Inhaltsverzeichnisberschrift"/>
        <w:rPr>
          <w:rFonts w:asciiTheme="minorHAnsi" w:eastAsiaTheme="minorHAnsi" w:hAnsiTheme="minorHAnsi" w:cstheme="minorBidi"/>
          <w:color w:val="auto"/>
          <w:sz w:val="22"/>
          <w:szCs w:val="22"/>
          <w:lang w:eastAsia="en-US"/>
        </w:rPr>
      </w:pPr>
    </w:p>
    <w:p w14:paraId="02BB0907" w14:textId="77777777" w:rsidR="00872CD3" w:rsidRDefault="00872CD3" w:rsidP="00872CD3"/>
    <w:sdt>
      <w:sdtPr>
        <w:id w:val="995995801"/>
        <w:docPartObj>
          <w:docPartGallery w:val="Table of Contents"/>
          <w:docPartUnique/>
        </w:docPartObj>
      </w:sdtPr>
      <w:sdtEndPr>
        <w:rPr>
          <w:b/>
          <w:bCs/>
        </w:rPr>
      </w:sdtEndPr>
      <w:sdtContent>
        <w:p w14:paraId="74062A51" w14:textId="3A20431A" w:rsidR="00A47FE3" w:rsidRPr="00872CD3" w:rsidRDefault="00A47FE3" w:rsidP="00872CD3"/>
        <w:p w14:paraId="5B96DDA1" w14:textId="46F6A8C9" w:rsidR="00872CD3" w:rsidRDefault="00A47FE3">
          <w:pPr>
            <w:pStyle w:val="Verzeichnis2"/>
            <w:tabs>
              <w:tab w:val="right" w:leader="dot" w:pos="9062"/>
            </w:tabs>
            <w:rPr>
              <w:rFonts w:eastAsiaTheme="minorEastAsia"/>
              <w:noProof/>
              <w:lang w:eastAsia="de-DE"/>
            </w:rPr>
          </w:pPr>
          <w:r w:rsidRPr="0066193A">
            <w:rPr>
              <w:rFonts w:ascii="Garamond" w:hAnsi="Garamond"/>
              <w:sz w:val="24"/>
              <w:szCs w:val="24"/>
            </w:rPr>
            <w:fldChar w:fldCharType="begin"/>
          </w:r>
          <w:r w:rsidRPr="0066193A">
            <w:rPr>
              <w:rFonts w:ascii="Garamond" w:hAnsi="Garamond"/>
              <w:sz w:val="24"/>
              <w:szCs w:val="24"/>
            </w:rPr>
            <w:instrText xml:space="preserve"> TOC \o "1-3" \h \z \u </w:instrText>
          </w:r>
          <w:r w:rsidRPr="0066193A">
            <w:rPr>
              <w:rFonts w:ascii="Garamond" w:hAnsi="Garamond"/>
              <w:sz w:val="24"/>
              <w:szCs w:val="24"/>
            </w:rPr>
            <w:fldChar w:fldCharType="separate"/>
          </w:r>
          <w:hyperlink w:anchor="_Toc201321938" w:history="1">
            <w:r w:rsidR="00872CD3" w:rsidRPr="00176543">
              <w:rPr>
                <w:rStyle w:val="Hyperlink"/>
                <w:rFonts w:ascii="Garamond" w:hAnsi="Garamond"/>
                <w:b/>
                <w:i/>
                <w:iCs/>
                <w:noProof/>
                <w:lang w:val="en-GB"/>
              </w:rPr>
              <w:t>A1: ‘Market shares’ of major economic powers</w:t>
            </w:r>
            <w:r w:rsidR="00872CD3">
              <w:rPr>
                <w:noProof/>
                <w:webHidden/>
              </w:rPr>
              <w:tab/>
            </w:r>
            <w:r w:rsidR="00872CD3">
              <w:rPr>
                <w:noProof/>
                <w:webHidden/>
              </w:rPr>
              <w:fldChar w:fldCharType="begin"/>
            </w:r>
            <w:r w:rsidR="00872CD3">
              <w:rPr>
                <w:noProof/>
                <w:webHidden/>
              </w:rPr>
              <w:instrText xml:space="preserve"> PAGEREF _Toc201321938 \h </w:instrText>
            </w:r>
            <w:r w:rsidR="00872CD3">
              <w:rPr>
                <w:noProof/>
                <w:webHidden/>
              </w:rPr>
            </w:r>
            <w:r w:rsidR="00872CD3">
              <w:rPr>
                <w:noProof/>
                <w:webHidden/>
              </w:rPr>
              <w:fldChar w:fldCharType="separate"/>
            </w:r>
            <w:r w:rsidR="00AE042E">
              <w:rPr>
                <w:noProof/>
                <w:webHidden/>
              </w:rPr>
              <w:t>2</w:t>
            </w:r>
            <w:r w:rsidR="00872CD3">
              <w:rPr>
                <w:noProof/>
                <w:webHidden/>
              </w:rPr>
              <w:fldChar w:fldCharType="end"/>
            </w:r>
          </w:hyperlink>
        </w:p>
        <w:p w14:paraId="45C15EE7" w14:textId="02B0BC17" w:rsidR="00872CD3" w:rsidRDefault="00872CD3">
          <w:pPr>
            <w:pStyle w:val="Verzeichnis2"/>
            <w:tabs>
              <w:tab w:val="right" w:leader="dot" w:pos="9062"/>
            </w:tabs>
            <w:rPr>
              <w:rFonts w:eastAsiaTheme="minorEastAsia"/>
              <w:noProof/>
              <w:lang w:eastAsia="de-DE"/>
            </w:rPr>
          </w:pPr>
          <w:hyperlink w:anchor="_Toc201321939" w:history="1">
            <w:r w:rsidRPr="00176543">
              <w:rPr>
                <w:rStyle w:val="Hyperlink"/>
                <w:rFonts w:ascii="Garamond" w:hAnsi="Garamond"/>
                <w:b/>
                <w:i/>
                <w:iCs/>
                <w:noProof/>
                <w:lang w:val="en-GB"/>
              </w:rPr>
              <w:t>A2: Dictionary of EU references</w:t>
            </w:r>
            <w:r>
              <w:rPr>
                <w:noProof/>
                <w:webHidden/>
              </w:rPr>
              <w:tab/>
            </w:r>
            <w:r>
              <w:rPr>
                <w:noProof/>
                <w:webHidden/>
              </w:rPr>
              <w:fldChar w:fldCharType="begin"/>
            </w:r>
            <w:r>
              <w:rPr>
                <w:noProof/>
                <w:webHidden/>
              </w:rPr>
              <w:instrText xml:space="preserve"> PAGEREF _Toc201321939 \h </w:instrText>
            </w:r>
            <w:r>
              <w:rPr>
                <w:noProof/>
                <w:webHidden/>
              </w:rPr>
            </w:r>
            <w:r>
              <w:rPr>
                <w:noProof/>
                <w:webHidden/>
              </w:rPr>
              <w:fldChar w:fldCharType="separate"/>
            </w:r>
            <w:r w:rsidR="00AE042E">
              <w:rPr>
                <w:noProof/>
                <w:webHidden/>
              </w:rPr>
              <w:t>2</w:t>
            </w:r>
            <w:r>
              <w:rPr>
                <w:noProof/>
                <w:webHidden/>
              </w:rPr>
              <w:fldChar w:fldCharType="end"/>
            </w:r>
          </w:hyperlink>
        </w:p>
        <w:p w14:paraId="26628F99" w14:textId="331D32C7" w:rsidR="00872CD3" w:rsidRDefault="00872CD3">
          <w:pPr>
            <w:pStyle w:val="Verzeichnis2"/>
            <w:tabs>
              <w:tab w:val="right" w:leader="dot" w:pos="9062"/>
            </w:tabs>
            <w:rPr>
              <w:rFonts w:eastAsiaTheme="minorEastAsia"/>
              <w:noProof/>
              <w:lang w:eastAsia="de-DE"/>
            </w:rPr>
          </w:pPr>
          <w:hyperlink w:anchor="_Toc201321940" w:history="1">
            <w:r w:rsidRPr="00176543">
              <w:rPr>
                <w:rStyle w:val="Hyperlink"/>
                <w:rFonts w:ascii="Garamond" w:hAnsi="Garamond"/>
                <w:b/>
                <w:i/>
                <w:iCs/>
                <w:noProof/>
                <w:lang w:val="en-GB"/>
              </w:rPr>
              <w:t>A3: Dictionaries for references to benchmark ROs and IOs</w:t>
            </w:r>
            <w:r>
              <w:rPr>
                <w:noProof/>
                <w:webHidden/>
              </w:rPr>
              <w:tab/>
            </w:r>
            <w:r>
              <w:rPr>
                <w:noProof/>
                <w:webHidden/>
              </w:rPr>
              <w:fldChar w:fldCharType="begin"/>
            </w:r>
            <w:r>
              <w:rPr>
                <w:noProof/>
                <w:webHidden/>
              </w:rPr>
              <w:instrText xml:space="preserve"> PAGEREF _Toc201321940 \h </w:instrText>
            </w:r>
            <w:r>
              <w:rPr>
                <w:noProof/>
                <w:webHidden/>
              </w:rPr>
            </w:r>
            <w:r>
              <w:rPr>
                <w:noProof/>
                <w:webHidden/>
              </w:rPr>
              <w:fldChar w:fldCharType="separate"/>
            </w:r>
            <w:r w:rsidR="00AE042E">
              <w:rPr>
                <w:noProof/>
                <w:webHidden/>
              </w:rPr>
              <w:t>3</w:t>
            </w:r>
            <w:r>
              <w:rPr>
                <w:noProof/>
                <w:webHidden/>
              </w:rPr>
              <w:fldChar w:fldCharType="end"/>
            </w:r>
          </w:hyperlink>
        </w:p>
        <w:p w14:paraId="2E2BA598" w14:textId="48A3B98E" w:rsidR="00872CD3" w:rsidRDefault="00872CD3">
          <w:pPr>
            <w:pStyle w:val="Verzeichnis2"/>
            <w:tabs>
              <w:tab w:val="right" w:leader="dot" w:pos="9062"/>
            </w:tabs>
            <w:rPr>
              <w:rFonts w:eastAsiaTheme="minorEastAsia"/>
              <w:noProof/>
              <w:lang w:eastAsia="de-DE"/>
            </w:rPr>
          </w:pPr>
          <w:hyperlink w:anchor="_Toc201321941" w:history="1">
            <w:r w:rsidRPr="00176543">
              <w:rPr>
                <w:rStyle w:val="Hyperlink"/>
                <w:rFonts w:ascii="Garamond" w:hAnsi="Garamond"/>
                <w:b/>
                <w:i/>
                <w:iCs/>
                <w:noProof/>
                <w:lang w:val="en-GB"/>
              </w:rPr>
              <w:t>A4: Developing and validating a measure for (EU) actorness recognition</w:t>
            </w:r>
            <w:r>
              <w:rPr>
                <w:noProof/>
                <w:webHidden/>
              </w:rPr>
              <w:tab/>
            </w:r>
            <w:r>
              <w:rPr>
                <w:noProof/>
                <w:webHidden/>
              </w:rPr>
              <w:fldChar w:fldCharType="begin"/>
            </w:r>
            <w:r>
              <w:rPr>
                <w:noProof/>
                <w:webHidden/>
              </w:rPr>
              <w:instrText xml:space="preserve"> PAGEREF _Toc201321941 \h </w:instrText>
            </w:r>
            <w:r>
              <w:rPr>
                <w:noProof/>
                <w:webHidden/>
              </w:rPr>
            </w:r>
            <w:r>
              <w:rPr>
                <w:noProof/>
                <w:webHidden/>
              </w:rPr>
              <w:fldChar w:fldCharType="separate"/>
            </w:r>
            <w:r w:rsidR="00AE042E">
              <w:rPr>
                <w:noProof/>
                <w:webHidden/>
              </w:rPr>
              <w:t>4</w:t>
            </w:r>
            <w:r>
              <w:rPr>
                <w:noProof/>
                <w:webHidden/>
              </w:rPr>
              <w:fldChar w:fldCharType="end"/>
            </w:r>
          </w:hyperlink>
        </w:p>
        <w:p w14:paraId="5B7C76DC" w14:textId="774B139B" w:rsidR="00872CD3" w:rsidRDefault="00872CD3">
          <w:pPr>
            <w:pStyle w:val="Verzeichnis2"/>
            <w:tabs>
              <w:tab w:val="right" w:leader="dot" w:pos="9062"/>
            </w:tabs>
            <w:rPr>
              <w:rFonts w:eastAsiaTheme="minorEastAsia"/>
              <w:noProof/>
              <w:lang w:eastAsia="de-DE"/>
            </w:rPr>
          </w:pPr>
          <w:hyperlink w:anchor="_Toc201321942" w:history="1">
            <w:r w:rsidRPr="00176543">
              <w:rPr>
                <w:rStyle w:val="Hyperlink"/>
                <w:rFonts w:ascii="Garamond" w:hAnsi="Garamond"/>
                <w:b/>
                <w:i/>
                <w:iCs/>
                <w:noProof/>
                <w:lang w:val="en-GB"/>
              </w:rPr>
              <w:t>A5: Developing/validating the embedding-based measure for issue contexts</w:t>
            </w:r>
            <w:r>
              <w:rPr>
                <w:noProof/>
                <w:webHidden/>
              </w:rPr>
              <w:tab/>
            </w:r>
            <w:r>
              <w:rPr>
                <w:noProof/>
                <w:webHidden/>
              </w:rPr>
              <w:fldChar w:fldCharType="begin"/>
            </w:r>
            <w:r>
              <w:rPr>
                <w:noProof/>
                <w:webHidden/>
              </w:rPr>
              <w:instrText xml:space="preserve"> PAGEREF _Toc201321942 \h </w:instrText>
            </w:r>
            <w:r>
              <w:rPr>
                <w:noProof/>
                <w:webHidden/>
              </w:rPr>
            </w:r>
            <w:r>
              <w:rPr>
                <w:noProof/>
                <w:webHidden/>
              </w:rPr>
              <w:fldChar w:fldCharType="separate"/>
            </w:r>
            <w:r w:rsidR="00AE042E">
              <w:rPr>
                <w:noProof/>
                <w:webHidden/>
              </w:rPr>
              <w:t>15</w:t>
            </w:r>
            <w:r>
              <w:rPr>
                <w:noProof/>
                <w:webHidden/>
              </w:rPr>
              <w:fldChar w:fldCharType="end"/>
            </w:r>
          </w:hyperlink>
        </w:p>
        <w:p w14:paraId="50E8AA11" w14:textId="194F0DD3" w:rsidR="00872CD3" w:rsidRDefault="00872CD3">
          <w:pPr>
            <w:pStyle w:val="Verzeichnis2"/>
            <w:tabs>
              <w:tab w:val="right" w:leader="dot" w:pos="9062"/>
            </w:tabs>
            <w:rPr>
              <w:rFonts w:eastAsiaTheme="minorEastAsia"/>
              <w:noProof/>
              <w:lang w:eastAsia="de-DE"/>
            </w:rPr>
          </w:pPr>
          <w:hyperlink w:anchor="_Toc201321943" w:history="1">
            <w:r w:rsidRPr="00176543">
              <w:rPr>
                <w:rStyle w:val="Hyperlink"/>
                <w:rFonts w:ascii="Garamond" w:hAnsi="Garamond"/>
                <w:b/>
                <w:i/>
                <w:iCs/>
                <w:noProof/>
                <w:lang w:val="en-GB"/>
              </w:rPr>
              <w:t>A6: EU actorness recognition – counts per annual UNGD</w:t>
            </w:r>
            <w:r>
              <w:rPr>
                <w:noProof/>
                <w:webHidden/>
              </w:rPr>
              <w:tab/>
            </w:r>
            <w:r>
              <w:rPr>
                <w:noProof/>
                <w:webHidden/>
              </w:rPr>
              <w:fldChar w:fldCharType="begin"/>
            </w:r>
            <w:r>
              <w:rPr>
                <w:noProof/>
                <w:webHidden/>
              </w:rPr>
              <w:instrText xml:space="preserve"> PAGEREF _Toc201321943 \h </w:instrText>
            </w:r>
            <w:r>
              <w:rPr>
                <w:noProof/>
                <w:webHidden/>
              </w:rPr>
            </w:r>
            <w:r>
              <w:rPr>
                <w:noProof/>
                <w:webHidden/>
              </w:rPr>
              <w:fldChar w:fldCharType="separate"/>
            </w:r>
            <w:r w:rsidR="00AE042E">
              <w:rPr>
                <w:noProof/>
                <w:webHidden/>
              </w:rPr>
              <w:t>22</w:t>
            </w:r>
            <w:r>
              <w:rPr>
                <w:noProof/>
                <w:webHidden/>
              </w:rPr>
              <w:fldChar w:fldCharType="end"/>
            </w:r>
          </w:hyperlink>
        </w:p>
        <w:p w14:paraId="08D12758" w14:textId="00D036D3" w:rsidR="00872CD3" w:rsidRDefault="00872CD3">
          <w:pPr>
            <w:pStyle w:val="Verzeichnis2"/>
            <w:tabs>
              <w:tab w:val="right" w:leader="dot" w:pos="9062"/>
            </w:tabs>
            <w:rPr>
              <w:rFonts w:eastAsiaTheme="minorEastAsia"/>
              <w:noProof/>
              <w:lang w:eastAsia="de-DE"/>
            </w:rPr>
          </w:pPr>
          <w:hyperlink w:anchor="_Toc201321944" w:history="1">
            <w:r w:rsidRPr="00176543">
              <w:rPr>
                <w:rStyle w:val="Hyperlink"/>
                <w:rFonts w:ascii="Garamond" w:hAnsi="Garamond"/>
                <w:b/>
                <w:i/>
                <w:iCs/>
                <w:noProof/>
                <w:lang w:val="en-GB"/>
              </w:rPr>
              <w:t>A7: Data and variables used in the linear probability model</w:t>
            </w:r>
            <w:r>
              <w:rPr>
                <w:noProof/>
                <w:webHidden/>
              </w:rPr>
              <w:tab/>
            </w:r>
            <w:r>
              <w:rPr>
                <w:noProof/>
                <w:webHidden/>
              </w:rPr>
              <w:fldChar w:fldCharType="begin"/>
            </w:r>
            <w:r>
              <w:rPr>
                <w:noProof/>
                <w:webHidden/>
              </w:rPr>
              <w:instrText xml:space="preserve"> PAGEREF _Toc201321944 \h </w:instrText>
            </w:r>
            <w:r>
              <w:rPr>
                <w:noProof/>
                <w:webHidden/>
              </w:rPr>
            </w:r>
            <w:r>
              <w:rPr>
                <w:noProof/>
                <w:webHidden/>
              </w:rPr>
              <w:fldChar w:fldCharType="separate"/>
            </w:r>
            <w:r w:rsidR="00AE042E">
              <w:rPr>
                <w:noProof/>
                <w:webHidden/>
              </w:rPr>
              <w:t>23</w:t>
            </w:r>
            <w:r>
              <w:rPr>
                <w:noProof/>
                <w:webHidden/>
              </w:rPr>
              <w:fldChar w:fldCharType="end"/>
            </w:r>
          </w:hyperlink>
        </w:p>
        <w:p w14:paraId="5ADF144A" w14:textId="313A6FFC" w:rsidR="00872CD3" w:rsidRDefault="00872CD3">
          <w:pPr>
            <w:pStyle w:val="Verzeichnis2"/>
            <w:tabs>
              <w:tab w:val="right" w:leader="dot" w:pos="9062"/>
            </w:tabs>
            <w:rPr>
              <w:rFonts w:eastAsiaTheme="minorEastAsia"/>
              <w:noProof/>
              <w:lang w:eastAsia="de-DE"/>
            </w:rPr>
          </w:pPr>
          <w:hyperlink w:anchor="_Toc201321945" w:history="1">
            <w:r w:rsidRPr="00176543">
              <w:rPr>
                <w:rStyle w:val="Hyperlink"/>
                <w:rFonts w:ascii="Garamond" w:hAnsi="Garamond"/>
                <w:b/>
                <w:i/>
                <w:iCs/>
                <w:noProof/>
                <w:lang w:val="en-GB"/>
              </w:rPr>
              <w:t>A8: Alternative model specifications and error correction approaches</w:t>
            </w:r>
            <w:r>
              <w:rPr>
                <w:noProof/>
                <w:webHidden/>
              </w:rPr>
              <w:tab/>
            </w:r>
            <w:r>
              <w:rPr>
                <w:noProof/>
                <w:webHidden/>
              </w:rPr>
              <w:fldChar w:fldCharType="begin"/>
            </w:r>
            <w:r>
              <w:rPr>
                <w:noProof/>
                <w:webHidden/>
              </w:rPr>
              <w:instrText xml:space="preserve"> PAGEREF _Toc201321945 \h </w:instrText>
            </w:r>
            <w:r>
              <w:rPr>
                <w:noProof/>
                <w:webHidden/>
              </w:rPr>
            </w:r>
            <w:r>
              <w:rPr>
                <w:noProof/>
                <w:webHidden/>
              </w:rPr>
              <w:fldChar w:fldCharType="separate"/>
            </w:r>
            <w:r w:rsidR="00AE042E">
              <w:rPr>
                <w:noProof/>
                <w:webHidden/>
              </w:rPr>
              <w:t>25</w:t>
            </w:r>
            <w:r>
              <w:rPr>
                <w:noProof/>
                <w:webHidden/>
              </w:rPr>
              <w:fldChar w:fldCharType="end"/>
            </w:r>
          </w:hyperlink>
        </w:p>
        <w:p w14:paraId="3B1A3300" w14:textId="1A8CE40E" w:rsidR="00872CD3" w:rsidRDefault="00872CD3">
          <w:pPr>
            <w:pStyle w:val="Verzeichnis2"/>
            <w:tabs>
              <w:tab w:val="right" w:leader="dot" w:pos="9062"/>
            </w:tabs>
            <w:rPr>
              <w:rFonts w:eastAsiaTheme="minorEastAsia"/>
              <w:noProof/>
              <w:lang w:eastAsia="de-DE"/>
            </w:rPr>
          </w:pPr>
          <w:hyperlink w:anchor="_Toc201321946" w:history="1">
            <w:r w:rsidRPr="00176543">
              <w:rPr>
                <w:rStyle w:val="Hyperlink"/>
                <w:rFonts w:ascii="Garamond" w:hAnsi="Garamond"/>
                <w:b/>
                <w:i/>
                <w:iCs/>
                <w:noProof/>
                <w:lang w:val="en-GB"/>
              </w:rPr>
              <w:t>Appendix references</w:t>
            </w:r>
            <w:r>
              <w:rPr>
                <w:noProof/>
                <w:webHidden/>
              </w:rPr>
              <w:tab/>
            </w:r>
            <w:r>
              <w:rPr>
                <w:noProof/>
                <w:webHidden/>
              </w:rPr>
              <w:fldChar w:fldCharType="begin"/>
            </w:r>
            <w:r>
              <w:rPr>
                <w:noProof/>
                <w:webHidden/>
              </w:rPr>
              <w:instrText xml:space="preserve"> PAGEREF _Toc201321946 \h </w:instrText>
            </w:r>
            <w:r>
              <w:rPr>
                <w:noProof/>
                <w:webHidden/>
              </w:rPr>
            </w:r>
            <w:r>
              <w:rPr>
                <w:noProof/>
                <w:webHidden/>
              </w:rPr>
              <w:fldChar w:fldCharType="separate"/>
            </w:r>
            <w:r w:rsidR="00AE042E">
              <w:rPr>
                <w:noProof/>
                <w:webHidden/>
              </w:rPr>
              <w:t>26</w:t>
            </w:r>
            <w:r>
              <w:rPr>
                <w:noProof/>
                <w:webHidden/>
              </w:rPr>
              <w:fldChar w:fldCharType="end"/>
            </w:r>
          </w:hyperlink>
        </w:p>
        <w:p w14:paraId="2B3CAA7B" w14:textId="410AEF9B" w:rsidR="00A47FE3" w:rsidRDefault="00A47FE3">
          <w:r w:rsidRPr="0066193A">
            <w:rPr>
              <w:rFonts w:ascii="Garamond" w:hAnsi="Garamond"/>
              <w:b/>
              <w:bCs/>
              <w:sz w:val="24"/>
              <w:szCs w:val="24"/>
            </w:rPr>
            <w:fldChar w:fldCharType="end"/>
          </w:r>
        </w:p>
      </w:sdtContent>
    </w:sdt>
    <w:p w14:paraId="51650953" w14:textId="77777777" w:rsidR="00A47FE3" w:rsidRDefault="00A47FE3" w:rsidP="00F9625F">
      <w:pPr>
        <w:pStyle w:val="berschrift2"/>
        <w:rPr>
          <w:rFonts w:ascii="Garamond" w:hAnsi="Garamond"/>
          <w:i/>
          <w:iCs/>
          <w:color w:val="auto"/>
          <w:sz w:val="24"/>
          <w:szCs w:val="24"/>
          <w:u w:val="single"/>
          <w:lang w:val="en-GB"/>
        </w:rPr>
      </w:pPr>
    </w:p>
    <w:p w14:paraId="2C238A6C" w14:textId="77777777" w:rsidR="00A47FE3" w:rsidRDefault="00A47FE3" w:rsidP="00F9625F">
      <w:pPr>
        <w:pStyle w:val="berschrift2"/>
        <w:rPr>
          <w:rFonts w:ascii="Garamond" w:hAnsi="Garamond"/>
          <w:i/>
          <w:iCs/>
          <w:color w:val="auto"/>
          <w:sz w:val="24"/>
          <w:szCs w:val="24"/>
          <w:u w:val="single"/>
          <w:lang w:val="en-GB"/>
        </w:rPr>
      </w:pPr>
    </w:p>
    <w:p w14:paraId="6A821FD5" w14:textId="77777777" w:rsidR="00A47FE3" w:rsidRDefault="00A47FE3">
      <w:pPr>
        <w:rPr>
          <w:rFonts w:ascii="Garamond" w:eastAsiaTheme="majorEastAsia" w:hAnsi="Garamond" w:cstheme="majorBidi"/>
          <w:i/>
          <w:iCs/>
          <w:sz w:val="24"/>
          <w:szCs w:val="24"/>
          <w:u w:val="single"/>
          <w:lang w:val="en-GB"/>
        </w:rPr>
      </w:pPr>
      <w:r>
        <w:rPr>
          <w:rFonts w:ascii="Garamond" w:hAnsi="Garamond"/>
          <w:i/>
          <w:iCs/>
          <w:sz w:val="24"/>
          <w:szCs w:val="24"/>
          <w:u w:val="single"/>
          <w:lang w:val="en-GB"/>
        </w:rPr>
        <w:br w:type="page"/>
      </w:r>
    </w:p>
    <w:p w14:paraId="1D0C1CFA" w14:textId="77777777" w:rsidR="00F9625F" w:rsidRPr="00A47FE3" w:rsidRDefault="00F9625F" w:rsidP="00B04BF8">
      <w:pPr>
        <w:pStyle w:val="berschrift2"/>
        <w:spacing w:after="240"/>
        <w:rPr>
          <w:rFonts w:ascii="Garamond" w:hAnsi="Garamond"/>
          <w:b/>
          <w:i/>
          <w:iCs/>
          <w:color w:val="auto"/>
          <w:sz w:val="28"/>
          <w:szCs w:val="28"/>
          <w:lang w:val="en-GB"/>
        </w:rPr>
      </w:pPr>
      <w:bookmarkStart w:id="0" w:name="_Toc201321938"/>
      <w:r w:rsidRPr="00A47FE3">
        <w:rPr>
          <w:rFonts w:ascii="Garamond" w:hAnsi="Garamond"/>
          <w:b/>
          <w:i/>
          <w:iCs/>
          <w:color w:val="auto"/>
          <w:sz w:val="28"/>
          <w:szCs w:val="28"/>
          <w:lang w:val="en-GB"/>
        </w:rPr>
        <w:lastRenderedPageBreak/>
        <w:t>A1: ‘Market shares’ of major economic powers</w:t>
      </w:r>
      <w:bookmarkEnd w:id="0"/>
    </w:p>
    <w:p w14:paraId="74C05A30" w14:textId="77777777" w:rsidR="00F9625F" w:rsidRDefault="00F9625F" w:rsidP="009C1B13">
      <w:pPr>
        <w:spacing w:before="120" w:after="0" w:line="240" w:lineRule="auto"/>
        <w:jc w:val="center"/>
        <w:rPr>
          <w:rFonts w:ascii="Garamond" w:hAnsi="Garamond"/>
          <w:sz w:val="24"/>
          <w:szCs w:val="24"/>
          <w:lang w:val="en-GB"/>
        </w:rPr>
      </w:pPr>
      <w:r>
        <w:rPr>
          <w:noProof/>
        </w:rPr>
        <w:drawing>
          <wp:inline distT="0" distB="0" distL="0" distR="0" wp14:anchorId="50BC13E0" wp14:editId="5A535177">
            <wp:extent cx="3766957" cy="2356737"/>
            <wp:effectExtent l="19050" t="19050" r="24130" b="2476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5899" cy="2381101"/>
                    </a:xfrm>
                    <a:prstGeom prst="rect">
                      <a:avLst/>
                    </a:prstGeom>
                    <a:noFill/>
                    <a:ln>
                      <a:solidFill>
                        <a:schemeClr val="tx1"/>
                      </a:solidFill>
                    </a:ln>
                  </pic:spPr>
                </pic:pic>
              </a:graphicData>
            </a:graphic>
          </wp:inline>
        </w:drawing>
      </w:r>
    </w:p>
    <w:p w14:paraId="1250EC8F" w14:textId="74B2A63D" w:rsidR="009C1B13" w:rsidRPr="00600BC7" w:rsidRDefault="009C1B13" w:rsidP="009C1B13">
      <w:pPr>
        <w:pStyle w:val="Beschriftung"/>
        <w:keepLines/>
        <w:spacing w:after="0"/>
        <w:jc w:val="center"/>
        <w:rPr>
          <w:rFonts w:ascii="Garamond" w:hAnsi="Garamond"/>
          <w:i w:val="0"/>
          <w:color w:val="auto"/>
          <w:sz w:val="24"/>
          <w:szCs w:val="24"/>
          <w:lang w:val="en-GB"/>
        </w:rPr>
      </w:pPr>
      <w:r w:rsidRPr="00600BC7">
        <w:rPr>
          <w:rFonts w:ascii="Garamond" w:hAnsi="Garamond"/>
          <w:b/>
          <w:color w:val="auto"/>
          <w:lang w:val="en-GB"/>
        </w:rPr>
        <w:t xml:space="preserve">Figure </w:t>
      </w:r>
      <w:r w:rsidRPr="00600BC7">
        <w:rPr>
          <w:rFonts w:ascii="Garamond" w:hAnsi="Garamond"/>
          <w:b/>
          <w:color w:val="auto"/>
        </w:rPr>
        <w:fldChar w:fldCharType="begin"/>
      </w:r>
      <w:r w:rsidRPr="00600BC7">
        <w:rPr>
          <w:rFonts w:ascii="Garamond" w:hAnsi="Garamond"/>
          <w:b/>
          <w:color w:val="auto"/>
          <w:lang w:val="en-GB"/>
        </w:rPr>
        <w:instrText xml:space="preserve"> SEQ Figure \* ARABIC </w:instrText>
      </w:r>
      <w:r w:rsidRPr="00600BC7">
        <w:rPr>
          <w:rFonts w:ascii="Garamond" w:hAnsi="Garamond"/>
          <w:b/>
          <w:color w:val="auto"/>
        </w:rPr>
        <w:fldChar w:fldCharType="separate"/>
      </w:r>
      <w:r w:rsidR="00AE042E">
        <w:rPr>
          <w:rFonts w:ascii="Garamond" w:hAnsi="Garamond"/>
          <w:b/>
          <w:noProof/>
          <w:color w:val="auto"/>
          <w:lang w:val="en-GB"/>
        </w:rPr>
        <w:t>1</w:t>
      </w:r>
      <w:r w:rsidRPr="00600BC7">
        <w:rPr>
          <w:rFonts w:ascii="Garamond" w:hAnsi="Garamond"/>
          <w:b/>
          <w:color w:val="auto"/>
        </w:rPr>
        <w:fldChar w:fldCharType="end"/>
      </w:r>
      <w:r w:rsidRPr="00600BC7">
        <w:rPr>
          <w:rFonts w:ascii="Garamond" w:hAnsi="Garamond"/>
          <w:color w:val="auto"/>
          <w:lang w:val="en-GB"/>
        </w:rPr>
        <w:t xml:space="preserve">: </w:t>
      </w:r>
      <w:r>
        <w:rPr>
          <w:rFonts w:ascii="Garamond" w:hAnsi="Garamond"/>
          <w:i w:val="0"/>
          <w:color w:val="auto"/>
          <w:lang w:val="en-GB"/>
        </w:rPr>
        <w:t>Selected world GDP shares over time</w:t>
      </w:r>
    </w:p>
    <w:p w14:paraId="458FED03" w14:textId="77777777" w:rsidR="00F9625F" w:rsidRPr="000A68F4" w:rsidRDefault="00F9625F" w:rsidP="00F9625F">
      <w:pPr>
        <w:spacing w:before="120" w:after="120" w:line="240" w:lineRule="auto"/>
        <w:jc w:val="both"/>
        <w:rPr>
          <w:rFonts w:ascii="Garamond" w:hAnsi="Garamond"/>
          <w:sz w:val="24"/>
          <w:szCs w:val="24"/>
          <w:lang w:val="en-GB"/>
        </w:rPr>
      </w:pPr>
    </w:p>
    <w:p w14:paraId="3D84555F" w14:textId="77777777" w:rsidR="00F9625F" w:rsidRPr="00A47FE3" w:rsidRDefault="00F9625F" w:rsidP="00B04BF8">
      <w:pPr>
        <w:pStyle w:val="berschrift2"/>
        <w:spacing w:after="240"/>
        <w:rPr>
          <w:rFonts w:ascii="Garamond" w:hAnsi="Garamond"/>
          <w:b/>
          <w:i/>
          <w:iCs/>
          <w:color w:val="auto"/>
          <w:sz w:val="28"/>
          <w:szCs w:val="28"/>
          <w:lang w:val="en-GB"/>
        </w:rPr>
      </w:pPr>
      <w:bookmarkStart w:id="1" w:name="_Toc201321939"/>
      <w:r w:rsidRPr="00A47FE3">
        <w:rPr>
          <w:rFonts w:ascii="Garamond" w:hAnsi="Garamond"/>
          <w:b/>
          <w:i/>
          <w:iCs/>
          <w:color w:val="auto"/>
          <w:sz w:val="28"/>
          <w:szCs w:val="28"/>
          <w:lang w:val="en-GB"/>
        </w:rPr>
        <w:t>A2: Dictionary of EU references</w:t>
      </w:r>
      <w:bookmarkEnd w:id="1"/>
    </w:p>
    <w:p w14:paraId="18CBE9B7" w14:textId="0E6F3514" w:rsidR="00F9625F" w:rsidRDefault="00F9625F" w:rsidP="00F9625F">
      <w:pPr>
        <w:spacing w:before="120" w:after="120" w:line="480" w:lineRule="auto"/>
        <w:jc w:val="both"/>
        <w:rPr>
          <w:rFonts w:ascii="Garamond" w:hAnsi="Garamond"/>
          <w:sz w:val="24"/>
          <w:szCs w:val="24"/>
          <w:lang w:val="en-GB"/>
        </w:rPr>
      </w:pPr>
      <w:r w:rsidRPr="00993451">
        <w:rPr>
          <w:rFonts w:ascii="Garamond" w:hAnsi="Garamond"/>
          <w:sz w:val="24"/>
          <w:szCs w:val="24"/>
          <w:lang w:val="en-GB"/>
        </w:rPr>
        <w:t>The following dictionary has been used to identify references to the EU or the EC in UNG</w:t>
      </w:r>
      <w:r w:rsidR="00872CD3">
        <w:rPr>
          <w:rFonts w:ascii="Garamond" w:hAnsi="Garamond"/>
          <w:sz w:val="24"/>
          <w:szCs w:val="24"/>
          <w:lang w:val="en-GB"/>
        </w:rPr>
        <w:t>D</w:t>
      </w:r>
      <w:r w:rsidRPr="00993451">
        <w:rPr>
          <w:rFonts w:ascii="Garamond" w:hAnsi="Garamond"/>
          <w:sz w:val="24"/>
          <w:szCs w:val="24"/>
          <w:lang w:val="en-GB"/>
        </w:rPr>
        <w:t xml:space="preserve"> speeches. To ensure flexibility as well as to only match valid abbreviations</w:t>
      </w:r>
      <w:r w:rsidR="00873747">
        <w:rPr>
          <w:rFonts w:ascii="Garamond" w:hAnsi="Garamond"/>
          <w:sz w:val="24"/>
          <w:szCs w:val="24"/>
          <w:lang w:val="en-GB"/>
        </w:rPr>
        <w:t>,</w:t>
      </w:r>
      <w:r w:rsidRPr="00993451">
        <w:rPr>
          <w:rFonts w:ascii="Garamond" w:hAnsi="Garamond"/>
          <w:sz w:val="24"/>
          <w:szCs w:val="24"/>
          <w:lang w:val="en-GB"/>
        </w:rPr>
        <w:t xml:space="preserve"> I employ regular expression in the flavour of the R programming language </w:t>
      </w:r>
      <w:r w:rsidRPr="00993451">
        <w:rPr>
          <w:rFonts w:ascii="Garamond" w:hAnsi="Garamond"/>
          <w:sz w:val="24"/>
          <w:szCs w:val="24"/>
          <w:lang w:val="en-GB"/>
        </w:rPr>
        <w:fldChar w:fldCharType="begin"/>
      </w:r>
      <w:r w:rsidR="00872CD3">
        <w:rPr>
          <w:rFonts w:ascii="Garamond" w:hAnsi="Garamond"/>
          <w:sz w:val="24"/>
          <w:szCs w:val="24"/>
          <w:lang w:val="en-GB"/>
        </w:rPr>
        <w:instrText xml:space="preserve"> ADDIN ZOTERO_ITEM CSL_CITATION {"citationID":"3iWIpAEK","properties":{"formattedCitation":"(using the stringr package, Wickham 2015)","plainCitation":"(using the stringr package, Wickham 2015)","noteIndex":0},"citationItems":[{"id":6243,"uris":["http://zotero.org/users/5550692/items/Q3GXEFZD"],"itemData":{"id":6243,"type":"webpage","title":"stringr: Simple, Consistent Wrappers for Common String Operations. R package version 1.0.0.","URL":"https://cran.r-project.org/package=stringr","author":[{"family":"Wickham","given":"Hadley"}],"issued":{"date-parts":[["2015"]]}},"label":"page","prefix":"using the stringr package, "}],"schema":"https://github.com/citation-style-language/schema/raw/master/csl-citation.json"} </w:instrText>
      </w:r>
      <w:r w:rsidRPr="00993451">
        <w:rPr>
          <w:rFonts w:ascii="Garamond" w:hAnsi="Garamond"/>
          <w:sz w:val="24"/>
          <w:szCs w:val="24"/>
          <w:lang w:val="en-GB"/>
        </w:rPr>
        <w:fldChar w:fldCharType="separate"/>
      </w:r>
      <w:r w:rsidR="00872CD3" w:rsidRPr="00872CD3">
        <w:rPr>
          <w:rFonts w:ascii="Garamond" w:hAnsi="Garamond"/>
          <w:sz w:val="24"/>
          <w:lang w:val="en-US"/>
        </w:rPr>
        <w:t xml:space="preserve">(using the </w:t>
      </w:r>
      <w:proofErr w:type="spellStart"/>
      <w:r w:rsidR="00872CD3" w:rsidRPr="00872CD3">
        <w:rPr>
          <w:rFonts w:ascii="Garamond" w:hAnsi="Garamond"/>
          <w:sz w:val="24"/>
          <w:lang w:val="en-US"/>
        </w:rPr>
        <w:t>stringr</w:t>
      </w:r>
      <w:proofErr w:type="spellEnd"/>
      <w:r w:rsidR="00872CD3" w:rsidRPr="00872CD3">
        <w:rPr>
          <w:rFonts w:ascii="Garamond" w:hAnsi="Garamond"/>
          <w:sz w:val="24"/>
          <w:lang w:val="en-US"/>
        </w:rPr>
        <w:t xml:space="preserve"> package, Wickham 2015)</w:t>
      </w:r>
      <w:r w:rsidRPr="00993451">
        <w:rPr>
          <w:rFonts w:ascii="Garamond" w:hAnsi="Garamond"/>
          <w:sz w:val="24"/>
          <w:szCs w:val="24"/>
          <w:lang w:val="en-GB"/>
        </w:rPr>
        <w:fldChar w:fldCharType="end"/>
      </w:r>
      <w:r w:rsidR="00873747">
        <w:rPr>
          <w:rFonts w:ascii="Garamond" w:hAnsi="Garamond"/>
          <w:sz w:val="24"/>
          <w:szCs w:val="24"/>
          <w:lang w:val="en-GB"/>
        </w:rPr>
        <w:t>:</w:t>
      </w:r>
    </w:p>
    <w:p w14:paraId="61D1E0E7" w14:textId="77777777" w:rsidR="00F9625F" w:rsidRPr="00993451" w:rsidRDefault="00F9625F" w:rsidP="009C1B13">
      <w:pPr>
        <w:pStyle w:val="Listenabsatz"/>
        <w:numPr>
          <w:ilvl w:val="0"/>
          <w:numId w:val="1"/>
        </w:numPr>
        <w:spacing w:before="120" w:after="0" w:line="288" w:lineRule="auto"/>
        <w:ind w:left="1848" w:hanging="357"/>
        <w:jc w:val="both"/>
        <w:rPr>
          <w:rFonts w:ascii="Garamond" w:hAnsi="Garamond"/>
          <w:sz w:val="24"/>
          <w:szCs w:val="24"/>
          <w:lang w:val="es-ES"/>
        </w:rPr>
      </w:pPr>
      <w:r w:rsidRPr="00993451">
        <w:rPr>
          <w:rFonts w:ascii="Garamond" w:hAnsi="Garamond"/>
          <w:sz w:val="24"/>
          <w:szCs w:val="24"/>
          <w:lang w:val="es-ES"/>
        </w:rPr>
        <w:t>(</w:t>
      </w:r>
      <w:proofErr w:type="spellStart"/>
      <w:r w:rsidRPr="00993451">
        <w:rPr>
          <w:rFonts w:ascii="Garamond" w:hAnsi="Garamond"/>
          <w:sz w:val="24"/>
          <w:szCs w:val="24"/>
          <w:lang w:val="es-ES"/>
        </w:rPr>
        <w:t>European</w:t>
      </w:r>
      <w:proofErr w:type="spellEnd"/>
      <w:r w:rsidRPr="00993451">
        <w:rPr>
          <w:rFonts w:ascii="Garamond" w:hAnsi="Garamond"/>
          <w:sz w:val="24"/>
          <w:szCs w:val="24"/>
          <w:lang w:val="es-ES"/>
        </w:rPr>
        <w:t xml:space="preserve"> </w:t>
      </w:r>
      <w:proofErr w:type="spellStart"/>
      <w:r w:rsidRPr="00993451">
        <w:rPr>
          <w:rFonts w:ascii="Garamond" w:hAnsi="Garamond"/>
          <w:sz w:val="24"/>
          <w:szCs w:val="24"/>
          <w:lang w:val="es-ES"/>
        </w:rPr>
        <w:t>Union</w:t>
      </w:r>
      <w:proofErr w:type="spellEnd"/>
      <w:r w:rsidRPr="00993451">
        <w:rPr>
          <w:rFonts w:ascii="Garamond" w:hAnsi="Garamond"/>
          <w:sz w:val="24"/>
          <w:szCs w:val="24"/>
          <w:lang w:val="es-ES"/>
        </w:rPr>
        <w:t xml:space="preserve">) </w:t>
      </w:r>
    </w:p>
    <w:p w14:paraId="4BADEC70" w14:textId="77777777" w:rsidR="00F9625F" w:rsidRPr="00993451" w:rsidRDefault="00F9625F" w:rsidP="009C1B13">
      <w:pPr>
        <w:pStyle w:val="Listenabsatz"/>
        <w:numPr>
          <w:ilvl w:val="0"/>
          <w:numId w:val="1"/>
        </w:numPr>
        <w:spacing w:before="120" w:after="0" w:line="288" w:lineRule="auto"/>
        <w:ind w:left="1848" w:hanging="357"/>
        <w:jc w:val="both"/>
        <w:rPr>
          <w:rFonts w:ascii="Garamond" w:hAnsi="Garamond"/>
          <w:sz w:val="24"/>
          <w:szCs w:val="24"/>
          <w:lang w:val="es-ES"/>
        </w:rPr>
      </w:pPr>
      <w:r w:rsidRPr="00993451">
        <w:rPr>
          <w:rFonts w:ascii="Garamond" w:hAnsi="Garamond"/>
          <w:sz w:val="24"/>
          <w:szCs w:val="24"/>
          <w:lang w:val="es-ES"/>
        </w:rPr>
        <w:t>(([^A-</w:t>
      </w:r>
      <w:proofErr w:type="spellStart"/>
      <w:r w:rsidRPr="00993451">
        <w:rPr>
          <w:rFonts w:ascii="Garamond" w:hAnsi="Garamond"/>
          <w:sz w:val="24"/>
          <w:szCs w:val="24"/>
          <w:lang w:val="es-ES"/>
        </w:rPr>
        <w:t>Za</w:t>
      </w:r>
      <w:proofErr w:type="spellEnd"/>
      <w:r w:rsidRPr="00993451">
        <w:rPr>
          <w:rFonts w:ascii="Garamond" w:hAnsi="Garamond"/>
          <w:sz w:val="24"/>
          <w:szCs w:val="24"/>
          <w:lang w:val="es-ES"/>
        </w:rPr>
        <w:t>-z]|</w:t>
      </w:r>
      <w:proofErr w:type="gramStart"/>
      <w:r w:rsidRPr="00993451">
        <w:rPr>
          <w:rFonts w:ascii="Garamond" w:hAnsi="Garamond"/>
          <w:sz w:val="24"/>
          <w:szCs w:val="24"/>
          <w:lang w:val="es-ES"/>
        </w:rPr>
        <w:t>^)(</w:t>
      </w:r>
      <w:proofErr w:type="gramEnd"/>
      <w:r w:rsidRPr="00993451">
        <w:rPr>
          <w:rFonts w:ascii="Garamond" w:hAnsi="Garamond"/>
          <w:sz w:val="24"/>
          <w:szCs w:val="24"/>
          <w:lang w:val="es-ES"/>
        </w:rPr>
        <w:t>EU)([^A-</w:t>
      </w:r>
      <w:proofErr w:type="spellStart"/>
      <w:r w:rsidRPr="00993451">
        <w:rPr>
          <w:rFonts w:ascii="Garamond" w:hAnsi="Garamond"/>
          <w:sz w:val="24"/>
          <w:szCs w:val="24"/>
          <w:lang w:val="es-ES"/>
        </w:rPr>
        <w:t>Za</w:t>
      </w:r>
      <w:proofErr w:type="spellEnd"/>
      <w:r w:rsidRPr="00993451">
        <w:rPr>
          <w:rFonts w:ascii="Garamond" w:hAnsi="Garamond"/>
          <w:sz w:val="24"/>
          <w:szCs w:val="24"/>
          <w:lang w:val="es-ES"/>
        </w:rPr>
        <w:t>-z]|$))</w:t>
      </w:r>
    </w:p>
    <w:p w14:paraId="6A545B74" w14:textId="77777777" w:rsidR="00F9625F" w:rsidRPr="00993451" w:rsidRDefault="00F9625F" w:rsidP="009C1B13">
      <w:pPr>
        <w:pStyle w:val="Listenabsatz"/>
        <w:numPr>
          <w:ilvl w:val="0"/>
          <w:numId w:val="1"/>
        </w:numPr>
        <w:spacing w:before="120" w:after="0" w:line="288" w:lineRule="auto"/>
        <w:ind w:left="1848" w:hanging="357"/>
        <w:jc w:val="both"/>
        <w:rPr>
          <w:rFonts w:ascii="Garamond" w:hAnsi="Garamond"/>
          <w:sz w:val="24"/>
          <w:szCs w:val="24"/>
          <w:lang w:val="es-ES"/>
        </w:rPr>
      </w:pPr>
      <w:r w:rsidRPr="00993451">
        <w:rPr>
          <w:rFonts w:ascii="Garamond" w:hAnsi="Garamond"/>
          <w:sz w:val="24"/>
          <w:szCs w:val="24"/>
          <w:lang w:val="es-ES"/>
        </w:rPr>
        <w:t>(([^A-</w:t>
      </w:r>
      <w:proofErr w:type="spellStart"/>
      <w:r w:rsidRPr="00993451">
        <w:rPr>
          <w:rFonts w:ascii="Garamond" w:hAnsi="Garamond"/>
          <w:sz w:val="24"/>
          <w:szCs w:val="24"/>
          <w:lang w:val="es-ES"/>
        </w:rPr>
        <w:t>Za</w:t>
      </w:r>
      <w:proofErr w:type="spellEnd"/>
      <w:r w:rsidRPr="00993451">
        <w:rPr>
          <w:rFonts w:ascii="Garamond" w:hAnsi="Garamond"/>
          <w:sz w:val="24"/>
          <w:szCs w:val="24"/>
          <w:lang w:val="es-ES"/>
        </w:rPr>
        <w:t>-z]|</w:t>
      </w:r>
      <w:proofErr w:type="gramStart"/>
      <w:r w:rsidRPr="00993451">
        <w:rPr>
          <w:rFonts w:ascii="Garamond" w:hAnsi="Garamond"/>
          <w:sz w:val="24"/>
          <w:szCs w:val="24"/>
          <w:lang w:val="es-ES"/>
        </w:rPr>
        <w:t>^)(</w:t>
      </w:r>
      <w:proofErr w:type="gramEnd"/>
      <w:r w:rsidRPr="00993451">
        <w:rPr>
          <w:rFonts w:ascii="Garamond" w:hAnsi="Garamond"/>
          <w:sz w:val="24"/>
          <w:szCs w:val="24"/>
          <w:lang w:val="es-ES"/>
        </w:rPr>
        <w:t>E\\.U\\.)([^A-</w:t>
      </w:r>
      <w:proofErr w:type="spellStart"/>
      <w:r w:rsidRPr="00993451">
        <w:rPr>
          <w:rFonts w:ascii="Garamond" w:hAnsi="Garamond"/>
          <w:sz w:val="24"/>
          <w:szCs w:val="24"/>
          <w:lang w:val="es-ES"/>
        </w:rPr>
        <w:t>Za</w:t>
      </w:r>
      <w:proofErr w:type="spellEnd"/>
      <w:r w:rsidRPr="00993451">
        <w:rPr>
          <w:rFonts w:ascii="Garamond" w:hAnsi="Garamond"/>
          <w:sz w:val="24"/>
          <w:szCs w:val="24"/>
          <w:lang w:val="es-ES"/>
        </w:rPr>
        <w:t>-z]|$))</w:t>
      </w:r>
    </w:p>
    <w:p w14:paraId="41455804" w14:textId="77777777" w:rsidR="00F9625F" w:rsidRPr="00993451" w:rsidRDefault="00F9625F" w:rsidP="009C1B13">
      <w:pPr>
        <w:pStyle w:val="Listenabsatz"/>
        <w:numPr>
          <w:ilvl w:val="0"/>
          <w:numId w:val="1"/>
        </w:numPr>
        <w:spacing w:before="120" w:after="0" w:line="288" w:lineRule="auto"/>
        <w:ind w:left="1848" w:hanging="357"/>
        <w:jc w:val="both"/>
        <w:rPr>
          <w:rFonts w:ascii="Garamond" w:hAnsi="Garamond"/>
          <w:sz w:val="24"/>
          <w:szCs w:val="24"/>
          <w:lang w:val="es-ES"/>
        </w:rPr>
      </w:pPr>
      <w:r w:rsidRPr="00993451">
        <w:rPr>
          <w:rFonts w:ascii="Garamond" w:hAnsi="Garamond"/>
          <w:sz w:val="24"/>
          <w:szCs w:val="24"/>
          <w:lang w:val="es-ES"/>
        </w:rPr>
        <w:t>(</w:t>
      </w:r>
      <w:proofErr w:type="spellStart"/>
      <w:r w:rsidRPr="00993451">
        <w:rPr>
          <w:rFonts w:ascii="Garamond" w:hAnsi="Garamond"/>
          <w:sz w:val="24"/>
          <w:szCs w:val="24"/>
          <w:lang w:val="es-ES"/>
        </w:rPr>
        <w:t>European</w:t>
      </w:r>
      <w:proofErr w:type="spellEnd"/>
      <w:r w:rsidRPr="00993451">
        <w:rPr>
          <w:rFonts w:ascii="Garamond" w:hAnsi="Garamond"/>
          <w:sz w:val="24"/>
          <w:szCs w:val="24"/>
          <w:lang w:val="es-ES"/>
        </w:rPr>
        <w:t xml:space="preserve"> </w:t>
      </w:r>
      <w:proofErr w:type="spellStart"/>
      <w:r w:rsidRPr="00993451">
        <w:rPr>
          <w:rFonts w:ascii="Garamond" w:hAnsi="Garamond"/>
          <w:sz w:val="24"/>
          <w:szCs w:val="24"/>
          <w:lang w:val="es-ES"/>
        </w:rPr>
        <w:t>Communit</w:t>
      </w:r>
      <w:proofErr w:type="spellEnd"/>
      <w:r w:rsidRPr="00993451">
        <w:rPr>
          <w:rFonts w:ascii="Garamond" w:hAnsi="Garamond"/>
          <w:sz w:val="24"/>
          <w:szCs w:val="24"/>
          <w:lang w:val="es-ES"/>
        </w:rPr>
        <w:t>(</w:t>
      </w:r>
      <w:proofErr w:type="spellStart"/>
      <w:r w:rsidRPr="00993451">
        <w:rPr>
          <w:rFonts w:ascii="Garamond" w:hAnsi="Garamond"/>
          <w:sz w:val="24"/>
          <w:szCs w:val="24"/>
          <w:lang w:val="es-ES"/>
        </w:rPr>
        <w:t>y|ies</w:t>
      </w:r>
      <w:proofErr w:type="spellEnd"/>
      <w:r w:rsidRPr="00993451">
        <w:rPr>
          <w:rFonts w:ascii="Garamond" w:hAnsi="Garamond"/>
          <w:sz w:val="24"/>
          <w:szCs w:val="24"/>
          <w:lang w:val="es-ES"/>
        </w:rPr>
        <w:t>))</w:t>
      </w:r>
    </w:p>
    <w:p w14:paraId="1C4E7A5B" w14:textId="77777777" w:rsidR="00F9625F" w:rsidRPr="00993451" w:rsidRDefault="00F9625F" w:rsidP="009C1B13">
      <w:pPr>
        <w:pStyle w:val="Listenabsatz"/>
        <w:numPr>
          <w:ilvl w:val="0"/>
          <w:numId w:val="1"/>
        </w:numPr>
        <w:spacing w:before="120" w:after="0" w:line="288" w:lineRule="auto"/>
        <w:ind w:left="1848" w:hanging="357"/>
        <w:jc w:val="both"/>
        <w:rPr>
          <w:rFonts w:ascii="Garamond" w:hAnsi="Garamond"/>
          <w:sz w:val="24"/>
          <w:szCs w:val="24"/>
          <w:lang w:val="es-ES"/>
        </w:rPr>
      </w:pPr>
      <w:r w:rsidRPr="00993451">
        <w:rPr>
          <w:rFonts w:ascii="Garamond" w:hAnsi="Garamond"/>
          <w:sz w:val="24"/>
          <w:szCs w:val="24"/>
          <w:lang w:val="es-ES"/>
        </w:rPr>
        <w:t>(([^A-</w:t>
      </w:r>
      <w:proofErr w:type="spellStart"/>
      <w:r w:rsidRPr="00993451">
        <w:rPr>
          <w:rFonts w:ascii="Garamond" w:hAnsi="Garamond"/>
          <w:sz w:val="24"/>
          <w:szCs w:val="24"/>
          <w:lang w:val="es-ES"/>
        </w:rPr>
        <w:t>Za</w:t>
      </w:r>
      <w:proofErr w:type="spellEnd"/>
      <w:r w:rsidRPr="00993451">
        <w:rPr>
          <w:rFonts w:ascii="Garamond" w:hAnsi="Garamond"/>
          <w:sz w:val="24"/>
          <w:szCs w:val="24"/>
          <w:lang w:val="es-ES"/>
        </w:rPr>
        <w:t>-z]|</w:t>
      </w:r>
      <w:proofErr w:type="gramStart"/>
      <w:r w:rsidRPr="00993451">
        <w:rPr>
          <w:rFonts w:ascii="Garamond" w:hAnsi="Garamond"/>
          <w:sz w:val="24"/>
          <w:szCs w:val="24"/>
          <w:lang w:val="es-ES"/>
        </w:rPr>
        <w:t>^)(</w:t>
      </w:r>
      <w:proofErr w:type="gramEnd"/>
      <w:r w:rsidRPr="00993451">
        <w:rPr>
          <w:rFonts w:ascii="Garamond" w:hAnsi="Garamond"/>
          <w:sz w:val="24"/>
          <w:szCs w:val="24"/>
          <w:lang w:val="es-ES"/>
        </w:rPr>
        <w:t>EC)([^A-</w:t>
      </w:r>
      <w:proofErr w:type="spellStart"/>
      <w:r w:rsidRPr="00993451">
        <w:rPr>
          <w:rFonts w:ascii="Garamond" w:hAnsi="Garamond"/>
          <w:sz w:val="24"/>
          <w:szCs w:val="24"/>
          <w:lang w:val="es-ES"/>
        </w:rPr>
        <w:t>Za</w:t>
      </w:r>
      <w:proofErr w:type="spellEnd"/>
      <w:r w:rsidRPr="00993451">
        <w:rPr>
          <w:rFonts w:ascii="Garamond" w:hAnsi="Garamond"/>
          <w:sz w:val="24"/>
          <w:szCs w:val="24"/>
          <w:lang w:val="es-ES"/>
        </w:rPr>
        <w:t>-z]|$))</w:t>
      </w:r>
    </w:p>
    <w:p w14:paraId="09B8B3ED" w14:textId="77777777" w:rsidR="00F9625F" w:rsidRPr="00993451" w:rsidRDefault="00F9625F" w:rsidP="009C1B13">
      <w:pPr>
        <w:pStyle w:val="Listenabsatz"/>
        <w:numPr>
          <w:ilvl w:val="0"/>
          <w:numId w:val="1"/>
        </w:numPr>
        <w:spacing w:before="120" w:after="0" w:line="288" w:lineRule="auto"/>
        <w:ind w:left="1848" w:hanging="357"/>
        <w:jc w:val="both"/>
        <w:rPr>
          <w:rFonts w:ascii="Garamond" w:hAnsi="Garamond"/>
          <w:sz w:val="24"/>
          <w:szCs w:val="24"/>
          <w:lang w:val="es-ES"/>
        </w:rPr>
      </w:pPr>
      <w:r w:rsidRPr="00993451">
        <w:rPr>
          <w:rFonts w:ascii="Garamond" w:hAnsi="Garamond"/>
          <w:sz w:val="24"/>
          <w:szCs w:val="24"/>
          <w:lang w:val="es-ES"/>
        </w:rPr>
        <w:t>(([^A-</w:t>
      </w:r>
      <w:proofErr w:type="spellStart"/>
      <w:r w:rsidRPr="00993451">
        <w:rPr>
          <w:rFonts w:ascii="Garamond" w:hAnsi="Garamond"/>
          <w:sz w:val="24"/>
          <w:szCs w:val="24"/>
          <w:lang w:val="es-ES"/>
        </w:rPr>
        <w:t>Za</w:t>
      </w:r>
      <w:proofErr w:type="spellEnd"/>
      <w:r w:rsidRPr="00993451">
        <w:rPr>
          <w:rFonts w:ascii="Garamond" w:hAnsi="Garamond"/>
          <w:sz w:val="24"/>
          <w:szCs w:val="24"/>
          <w:lang w:val="es-ES"/>
        </w:rPr>
        <w:t>-z]|</w:t>
      </w:r>
      <w:proofErr w:type="gramStart"/>
      <w:r w:rsidRPr="00993451">
        <w:rPr>
          <w:rFonts w:ascii="Garamond" w:hAnsi="Garamond"/>
          <w:sz w:val="24"/>
          <w:szCs w:val="24"/>
          <w:lang w:val="es-ES"/>
        </w:rPr>
        <w:t>^)(</w:t>
      </w:r>
      <w:proofErr w:type="gramEnd"/>
      <w:r w:rsidRPr="00993451">
        <w:rPr>
          <w:rFonts w:ascii="Garamond" w:hAnsi="Garamond"/>
          <w:sz w:val="24"/>
          <w:szCs w:val="24"/>
          <w:lang w:val="es-ES"/>
        </w:rPr>
        <w:t>E\\.C\\.)([^A-</w:t>
      </w:r>
      <w:proofErr w:type="spellStart"/>
      <w:r w:rsidRPr="00993451">
        <w:rPr>
          <w:rFonts w:ascii="Garamond" w:hAnsi="Garamond"/>
          <w:sz w:val="24"/>
          <w:szCs w:val="24"/>
          <w:lang w:val="es-ES"/>
        </w:rPr>
        <w:t>Za</w:t>
      </w:r>
      <w:proofErr w:type="spellEnd"/>
      <w:r w:rsidRPr="00993451">
        <w:rPr>
          <w:rFonts w:ascii="Garamond" w:hAnsi="Garamond"/>
          <w:sz w:val="24"/>
          <w:szCs w:val="24"/>
          <w:lang w:val="es-ES"/>
        </w:rPr>
        <w:t>-z]|$))</w:t>
      </w:r>
    </w:p>
    <w:p w14:paraId="0DDB4DCA" w14:textId="77777777" w:rsidR="00F9625F" w:rsidRPr="00993451" w:rsidRDefault="00F9625F" w:rsidP="009C1B13">
      <w:pPr>
        <w:pStyle w:val="Listenabsatz"/>
        <w:numPr>
          <w:ilvl w:val="0"/>
          <w:numId w:val="1"/>
        </w:numPr>
        <w:spacing w:before="120" w:after="0" w:line="288" w:lineRule="auto"/>
        <w:ind w:left="1848" w:hanging="357"/>
        <w:jc w:val="both"/>
        <w:rPr>
          <w:rFonts w:ascii="Garamond" w:hAnsi="Garamond"/>
          <w:sz w:val="24"/>
          <w:szCs w:val="24"/>
          <w:lang w:val="en-GB"/>
        </w:rPr>
      </w:pPr>
      <w:r w:rsidRPr="00993451">
        <w:rPr>
          <w:rFonts w:ascii="Garamond" w:hAnsi="Garamond"/>
          <w:sz w:val="24"/>
          <w:szCs w:val="24"/>
          <w:lang w:val="en-GB"/>
        </w:rPr>
        <w:t xml:space="preserve">(European Economic </w:t>
      </w:r>
      <w:proofErr w:type="spellStart"/>
      <w:r w:rsidRPr="00993451">
        <w:rPr>
          <w:rFonts w:ascii="Garamond" w:hAnsi="Garamond"/>
          <w:sz w:val="24"/>
          <w:szCs w:val="24"/>
          <w:lang w:val="en-GB"/>
        </w:rPr>
        <w:t>Communit</w:t>
      </w:r>
      <w:proofErr w:type="spellEnd"/>
      <w:r w:rsidRPr="00993451">
        <w:rPr>
          <w:rFonts w:ascii="Garamond" w:hAnsi="Garamond"/>
          <w:sz w:val="24"/>
          <w:szCs w:val="24"/>
          <w:lang w:val="en-GB"/>
        </w:rPr>
        <w:t>(</w:t>
      </w:r>
      <w:proofErr w:type="spellStart"/>
      <w:r w:rsidRPr="00993451">
        <w:rPr>
          <w:rFonts w:ascii="Garamond" w:hAnsi="Garamond"/>
          <w:sz w:val="24"/>
          <w:szCs w:val="24"/>
          <w:lang w:val="en-GB"/>
        </w:rPr>
        <w:t>y|ies</w:t>
      </w:r>
      <w:proofErr w:type="spellEnd"/>
      <w:r w:rsidRPr="00993451">
        <w:rPr>
          <w:rFonts w:ascii="Garamond" w:hAnsi="Garamond"/>
          <w:sz w:val="24"/>
          <w:szCs w:val="24"/>
          <w:lang w:val="en-GB"/>
        </w:rPr>
        <w:t>))</w:t>
      </w:r>
    </w:p>
    <w:p w14:paraId="3143E4D2" w14:textId="77777777" w:rsidR="00F9625F" w:rsidRPr="00993451" w:rsidRDefault="00F9625F" w:rsidP="009C1B13">
      <w:pPr>
        <w:pStyle w:val="Listenabsatz"/>
        <w:numPr>
          <w:ilvl w:val="0"/>
          <w:numId w:val="1"/>
        </w:numPr>
        <w:spacing w:before="120" w:after="0" w:line="288" w:lineRule="auto"/>
        <w:ind w:left="1848" w:hanging="357"/>
        <w:jc w:val="both"/>
        <w:rPr>
          <w:rFonts w:ascii="Garamond" w:hAnsi="Garamond"/>
          <w:sz w:val="24"/>
          <w:szCs w:val="24"/>
          <w:lang w:val="es-ES"/>
        </w:rPr>
      </w:pPr>
      <w:r w:rsidRPr="00993451">
        <w:rPr>
          <w:rFonts w:ascii="Garamond" w:hAnsi="Garamond"/>
          <w:sz w:val="24"/>
          <w:szCs w:val="24"/>
          <w:lang w:val="es-ES"/>
        </w:rPr>
        <w:t>(([^A-</w:t>
      </w:r>
      <w:proofErr w:type="spellStart"/>
      <w:r w:rsidRPr="00993451">
        <w:rPr>
          <w:rFonts w:ascii="Garamond" w:hAnsi="Garamond"/>
          <w:sz w:val="24"/>
          <w:szCs w:val="24"/>
          <w:lang w:val="es-ES"/>
        </w:rPr>
        <w:t>Za</w:t>
      </w:r>
      <w:proofErr w:type="spellEnd"/>
      <w:r w:rsidRPr="00993451">
        <w:rPr>
          <w:rFonts w:ascii="Garamond" w:hAnsi="Garamond"/>
          <w:sz w:val="24"/>
          <w:szCs w:val="24"/>
          <w:lang w:val="es-ES"/>
        </w:rPr>
        <w:t>-z]|</w:t>
      </w:r>
      <w:proofErr w:type="gramStart"/>
      <w:r w:rsidRPr="00993451">
        <w:rPr>
          <w:rFonts w:ascii="Garamond" w:hAnsi="Garamond"/>
          <w:sz w:val="24"/>
          <w:szCs w:val="24"/>
          <w:lang w:val="es-ES"/>
        </w:rPr>
        <w:t>^)(</w:t>
      </w:r>
      <w:proofErr w:type="gramEnd"/>
      <w:r w:rsidRPr="00993451">
        <w:rPr>
          <w:rFonts w:ascii="Garamond" w:hAnsi="Garamond"/>
          <w:sz w:val="24"/>
          <w:szCs w:val="24"/>
          <w:lang w:val="es-ES"/>
        </w:rPr>
        <w:t>EEC)([^A-</w:t>
      </w:r>
      <w:proofErr w:type="spellStart"/>
      <w:r w:rsidRPr="00993451">
        <w:rPr>
          <w:rFonts w:ascii="Garamond" w:hAnsi="Garamond"/>
          <w:sz w:val="24"/>
          <w:szCs w:val="24"/>
          <w:lang w:val="es-ES"/>
        </w:rPr>
        <w:t>Za</w:t>
      </w:r>
      <w:proofErr w:type="spellEnd"/>
      <w:r w:rsidRPr="00993451">
        <w:rPr>
          <w:rFonts w:ascii="Garamond" w:hAnsi="Garamond"/>
          <w:sz w:val="24"/>
          <w:szCs w:val="24"/>
          <w:lang w:val="es-ES"/>
        </w:rPr>
        <w:t>-z]|$))</w:t>
      </w:r>
    </w:p>
    <w:p w14:paraId="14AE2D19" w14:textId="77777777" w:rsidR="00F9625F" w:rsidRDefault="00F9625F" w:rsidP="009C1B13">
      <w:pPr>
        <w:pStyle w:val="Listenabsatz"/>
        <w:numPr>
          <w:ilvl w:val="0"/>
          <w:numId w:val="1"/>
        </w:numPr>
        <w:spacing w:before="120" w:after="0" w:line="288" w:lineRule="auto"/>
        <w:ind w:left="1848" w:hanging="357"/>
        <w:jc w:val="both"/>
        <w:rPr>
          <w:rFonts w:ascii="Garamond" w:hAnsi="Garamond"/>
          <w:sz w:val="24"/>
          <w:szCs w:val="24"/>
          <w:lang w:val="es-ES"/>
        </w:rPr>
      </w:pPr>
      <w:r w:rsidRPr="00993451">
        <w:rPr>
          <w:rFonts w:ascii="Garamond" w:hAnsi="Garamond"/>
          <w:sz w:val="24"/>
          <w:szCs w:val="24"/>
          <w:lang w:val="es-ES"/>
        </w:rPr>
        <w:t>(([^A-</w:t>
      </w:r>
      <w:proofErr w:type="spellStart"/>
      <w:r w:rsidRPr="00993451">
        <w:rPr>
          <w:rFonts w:ascii="Garamond" w:hAnsi="Garamond"/>
          <w:sz w:val="24"/>
          <w:szCs w:val="24"/>
          <w:lang w:val="es-ES"/>
        </w:rPr>
        <w:t>Za</w:t>
      </w:r>
      <w:proofErr w:type="spellEnd"/>
      <w:r w:rsidRPr="00993451">
        <w:rPr>
          <w:rFonts w:ascii="Garamond" w:hAnsi="Garamond"/>
          <w:sz w:val="24"/>
          <w:szCs w:val="24"/>
          <w:lang w:val="es-ES"/>
        </w:rPr>
        <w:t>-z]|</w:t>
      </w:r>
      <w:proofErr w:type="gramStart"/>
      <w:r w:rsidRPr="00993451">
        <w:rPr>
          <w:rFonts w:ascii="Garamond" w:hAnsi="Garamond"/>
          <w:sz w:val="24"/>
          <w:szCs w:val="24"/>
          <w:lang w:val="es-ES"/>
        </w:rPr>
        <w:t>^)(</w:t>
      </w:r>
      <w:proofErr w:type="gramEnd"/>
      <w:r w:rsidRPr="00993451">
        <w:rPr>
          <w:rFonts w:ascii="Garamond" w:hAnsi="Garamond"/>
          <w:sz w:val="24"/>
          <w:szCs w:val="24"/>
          <w:lang w:val="es-ES"/>
        </w:rPr>
        <w:t>E\\.E\\.C\\.)([^A-</w:t>
      </w:r>
      <w:proofErr w:type="spellStart"/>
      <w:r w:rsidRPr="00993451">
        <w:rPr>
          <w:rFonts w:ascii="Garamond" w:hAnsi="Garamond"/>
          <w:sz w:val="24"/>
          <w:szCs w:val="24"/>
          <w:lang w:val="es-ES"/>
        </w:rPr>
        <w:t>Za</w:t>
      </w:r>
      <w:proofErr w:type="spellEnd"/>
      <w:r w:rsidRPr="00993451">
        <w:rPr>
          <w:rFonts w:ascii="Garamond" w:hAnsi="Garamond"/>
          <w:sz w:val="24"/>
          <w:szCs w:val="24"/>
          <w:lang w:val="es-ES"/>
        </w:rPr>
        <w:t>-z]|$))</w:t>
      </w:r>
    </w:p>
    <w:p w14:paraId="7904E5A1" w14:textId="77777777" w:rsidR="00F9625F" w:rsidRDefault="00F9625F" w:rsidP="00F9625F">
      <w:pPr>
        <w:spacing w:after="0" w:line="240" w:lineRule="auto"/>
        <w:jc w:val="both"/>
        <w:rPr>
          <w:rFonts w:ascii="Garamond" w:hAnsi="Garamond"/>
          <w:sz w:val="24"/>
          <w:szCs w:val="24"/>
          <w:lang w:val="es-ES"/>
        </w:rPr>
      </w:pPr>
    </w:p>
    <w:p w14:paraId="4BEA519E" w14:textId="77777777" w:rsidR="00873747" w:rsidRDefault="00873747" w:rsidP="00873747">
      <w:pPr>
        <w:spacing w:before="120" w:after="120" w:line="480" w:lineRule="auto"/>
        <w:jc w:val="both"/>
        <w:rPr>
          <w:rFonts w:ascii="Garamond" w:hAnsi="Garamond"/>
          <w:sz w:val="24"/>
          <w:szCs w:val="24"/>
          <w:lang w:val="en-GB"/>
        </w:rPr>
      </w:pPr>
      <w:r>
        <w:rPr>
          <w:rFonts w:ascii="Garamond" w:hAnsi="Garamond"/>
          <w:sz w:val="24"/>
          <w:szCs w:val="24"/>
          <w:lang w:val="en-GB"/>
        </w:rPr>
        <w:t xml:space="preserve">Implementation of the respective coding procedures can be inspected or repeated </w:t>
      </w:r>
      <w:r w:rsidR="009C1B13">
        <w:rPr>
          <w:rFonts w:ascii="Garamond" w:hAnsi="Garamond"/>
          <w:sz w:val="24"/>
          <w:szCs w:val="24"/>
          <w:lang w:val="en-GB"/>
        </w:rPr>
        <w:t>along</w:t>
      </w:r>
      <w:r>
        <w:rPr>
          <w:rFonts w:ascii="Garamond" w:hAnsi="Garamond"/>
          <w:sz w:val="24"/>
          <w:szCs w:val="24"/>
          <w:lang w:val="en-GB"/>
        </w:rPr>
        <w:t xml:space="preserve"> the following scripts contained in the replication package: </w:t>
      </w:r>
    </w:p>
    <w:p w14:paraId="05C6D956" w14:textId="7FCD97D1" w:rsidR="006E3B4D" w:rsidRDefault="006E3B4D" w:rsidP="009C1B13">
      <w:pPr>
        <w:pStyle w:val="Listenabsatz"/>
        <w:numPr>
          <w:ilvl w:val="0"/>
          <w:numId w:val="1"/>
        </w:numPr>
        <w:spacing w:before="120" w:after="0" w:line="288" w:lineRule="auto"/>
        <w:ind w:left="1848" w:hanging="357"/>
        <w:jc w:val="both"/>
        <w:rPr>
          <w:rFonts w:ascii="Garamond" w:hAnsi="Garamond"/>
          <w:sz w:val="24"/>
          <w:szCs w:val="24"/>
          <w:lang w:val="es-ES"/>
        </w:rPr>
      </w:pPr>
      <w:r w:rsidRPr="006E3B4D">
        <w:rPr>
          <w:rFonts w:ascii="Garamond" w:hAnsi="Garamond"/>
          <w:sz w:val="24"/>
          <w:szCs w:val="24"/>
          <w:lang w:val="es-ES"/>
        </w:rPr>
        <w:t>0_DependencyParsing.R</w:t>
      </w:r>
    </w:p>
    <w:p w14:paraId="7749E540" w14:textId="14FE95D5" w:rsidR="00873747" w:rsidRPr="00873747" w:rsidRDefault="006E3B4D" w:rsidP="009C1B13">
      <w:pPr>
        <w:pStyle w:val="Listenabsatz"/>
        <w:numPr>
          <w:ilvl w:val="0"/>
          <w:numId w:val="1"/>
        </w:numPr>
        <w:spacing w:before="120" w:after="0" w:line="288" w:lineRule="auto"/>
        <w:ind w:left="1848" w:hanging="357"/>
        <w:jc w:val="both"/>
        <w:rPr>
          <w:rFonts w:ascii="Garamond" w:hAnsi="Garamond"/>
          <w:sz w:val="24"/>
          <w:szCs w:val="24"/>
          <w:lang w:val="es-ES"/>
        </w:rPr>
      </w:pPr>
      <w:r w:rsidRPr="006E3B4D">
        <w:rPr>
          <w:rFonts w:ascii="Garamond" w:hAnsi="Garamond"/>
          <w:sz w:val="24"/>
          <w:szCs w:val="24"/>
          <w:lang w:val="es-ES"/>
        </w:rPr>
        <w:t>3_CodeAgentsFromSemanticMotifs.R</w:t>
      </w:r>
    </w:p>
    <w:p w14:paraId="18916EDE" w14:textId="77777777" w:rsidR="006E3B4D" w:rsidRPr="006E3B4D" w:rsidRDefault="006E3B4D" w:rsidP="00F9625F">
      <w:pPr>
        <w:pStyle w:val="Listenabsatz"/>
        <w:numPr>
          <w:ilvl w:val="0"/>
          <w:numId w:val="1"/>
        </w:numPr>
        <w:spacing w:before="120" w:after="0" w:line="288" w:lineRule="auto"/>
        <w:ind w:left="1848" w:hanging="357"/>
        <w:jc w:val="both"/>
        <w:rPr>
          <w:rFonts w:ascii="Garamond" w:hAnsi="Garamond"/>
          <w:i/>
          <w:iCs/>
          <w:sz w:val="24"/>
          <w:szCs w:val="24"/>
          <w:u w:val="single"/>
          <w:lang w:val="en-GB"/>
        </w:rPr>
      </w:pPr>
      <w:r w:rsidRPr="006E3B4D">
        <w:rPr>
          <w:rFonts w:ascii="Garamond" w:hAnsi="Garamond"/>
          <w:sz w:val="24"/>
          <w:szCs w:val="24"/>
          <w:lang w:val="es-ES"/>
        </w:rPr>
        <w:t>7_HumanValidation_Actorness.R</w:t>
      </w:r>
    </w:p>
    <w:p w14:paraId="081CBFFC" w14:textId="2BE8D387" w:rsidR="00873747" w:rsidRPr="006E3B4D" w:rsidRDefault="006E3B4D" w:rsidP="006E3B4D">
      <w:pPr>
        <w:pStyle w:val="Listenabsatz"/>
        <w:numPr>
          <w:ilvl w:val="0"/>
          <w:numId w:val="1"/>
        </w:numPr>
        <w:spacing w:before="120" w:after="0" w:line="288" w:lineRule="auto"/>
        <w:ind w:left="1848" w:hanging="357"/>
        <w:jc w:val="both"/>
        <w:rPr>
          <w:rFonts w:ascii="Garamond" w:hAnsi="Garamond"/>
          <w:i/>
          <w:iCs/>
          <w:sz w:val="24"/>
          <w:szCs w:val="24"/>
          <w:u w:val="single"/>
          <w:lang w:val="en-GB"/>
        </w:rPr>
      </w:pPr>
      <w:proofErr w:type="spellStart"/>
      <w:r w:rsidRPr="006E3B4D">
        <w:rPr>
          <w:rFonts w:ascii="Garamond" w:hAnsi="Garamond"/>
          <w:sz w:val="24"/>
          <w:szCs w:val="24"/>
          <w:lang w:val="es-ES"/>
        </w:rPr>
        <w:t>X_CodeAgentsFromSRL.R</w:t>
      </w:r>
      <w:proofErr w:type="spellEnd"/>
      <w:r w:rsidR="00873747" w:rsidRPr="006E3B4D">
        <w:rPr>
          <w:rFonts w:ascii="Garamond" w:hAnsi="Garamond"/>
          <w:i/>
          <w:iCs/>
          <w:sz w:val="24"/>
          <w:szCs w:val="24"/>
          <w:u w:val="single"/>
          <w:lang w:val="en-GB"/>
        </w:rPr>
        <w:br w:type="page"/>
      </w:r>
    </w:p>
    <w:p w14:paraId="51FDD17B" w14:textId="77777777" w:rsidR="00F9625F" w:rsidRPr="00873747" w:rsidRDefault="00F9625F" w:rsidP="00B04BF8">
      <w:pPr>
        <w:pStyle w:val="berschrift2"/>
        <w:spacing w:after="240"/>
        <w:rPr>
          <w:rFonts w:ascii="Garamond" w:hAnsi="Garamond"/>
          <w:b/>
          <w:i/>
          <w:iCs/>
          <w:color w:val="auto"/>
          <w:sz w:val="28"/>
          <w:szCs w:val="28"/>
          <w:lang w:val="en-GB"/>
        </w:rPr>
      </w:pPr>
      <w:bookmarkStart w:id="2" w:name="_Toc201321940"/>
      <w:r w:rsidRPr="00873747">
        <w:rPr>
          <w:rFonts w:ascii="Garamond" w:hAnsi="Garamond"/>
          <w:b/>
          <w:i/>
          <w:iCs/>
          <w:color w:val="auto"/>
          <w:sz w:val="28"/>
          <w:szCs w:val="28"/>
          <w:lang w:val="en-GB"/>
        </w:rPr>
        <w:lastRenderedPageBreak/>
        <w:t>A3: Dictionaries for references to benchmark ROs and IOs</w:t>
      </w:r>
      <w:bookmarkEnd w:id="2"/>
    </w:p>
    <w:p w14:paraId="115A3899" w14:textId="77777777" w:rsidR="00F9625F" w:rsidRDefault="00F9625F" w:rsidP="00F9625F">
      <w:pPr>
        <w:rPr>
          <w:lang w:val="en-GB"/>
        </w:rPr>
      </w:pP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6521"/>
      </w:tblGrid>
      <w:tr w:rsidR="00F9625F" w:rsidRPr="00872CD3" w14:paraId="2CA2A13A" w14:textId="77777777" w:rsidTr="00A47FE3">
        <w:tc>
          <w:tcPr>
            <w:tcW w:w="2405" w:type="dxa"/>
            <w:tcBorders>
              <w:top w:val="double" w:sz="4" w:space="0" w:color="auto"/>
            </w:tcBorders>
          </w:tcPr>
          <w:p w14:paraId="4D3A020C" w14:textId="77777777" w:rsidR="00F9625F" w:rsidRPr="00087279" w:rsidRDefault="00F9625F" w:rsidP="00A47FE3">
            <w:pPr>
              <w:rPr>
                <w:rFonts w:ascii="Garamond" w:hAnsi="Garamond"/>
                <w:i/>
                <w:iCs/>
                <w:sz w:val="24"/>
                <w:szCs w:val="24"/>
                <w:lang w:val="en-GB"/>
              </w:rPr>
            </w:pPr>
            <w:r w:rsidRPr="00087279">
              <w:rPr>
                <w:rFonts w:ascii="Garamond" w:hAnsi="Garamond"/>
                <w:i/>
                <w:iCs/>
                <w:sz w:val="24"/>
                <w:szCs w:val="24"/>
                <w:lang w:val="en-GB"/>
              </w:rPr>
              <w:t>African Union</w:t>
            </w:r>
          </w:p>
        </w:tc>
        <w:tc>
          <w:tcPr>
            <w:tcW w:w="6521" w:type="dxa"/>
            <w:tcBorders>
              <w:top w:val="double" w:sz="4" w:space="0" w:color="auto"/>
            </w:tcBorders>
          </w:tcPr>
          <w:p w14:paraId="456D769A" w14:textId="77777777" w:rsidR="00F9625F" w:rsidRPr="00087279" w:rsidRDefault="00F9625F" w:rsidP="00A47FE3">
            <w:pPr>
              <w:rPr>
                <w:rFonts w:ascii="Garamond" w:hAnsi="Garamond"/>
                <w:sz w:val="24"/>
                <w:szCs w:val="24"/>
                <w:lang w:val="es-ES"/>
              </w:rPr>
            </w:pPr>
            <w:r w:rsidRPr="00087279">
              <w:rPr>
                <w:rFonts w:ascii="Garamond" w:hAnsi="Garamond"/>
                <w:sz w:val="24"/>
                <w:szCs w:val="24"/>
                <w:lang w:val="es-ES"/>
              </w:rPr>
              <w:t>(</w:t>
            </w:r>
            <w:proofErr w:type="spellStart"/>
            <w:r w:rsidRPr="00087279">
              <w:rPr>
                <w:rFonts w:ascii="Garamond" w:hAnsi="Garamond"/>
                <w:sz w:val="24"/>
                <w:szCs w:val="24"/>
                <w:lang w:val="es-ES"/>
              </w:rPr>
              <w:t>African</w:t>
            </w:r>
            <w:proofErr w:type="spellEnd"/>
            <w:r w:rsidRPr="00087279">
              <w:rPr>
                <w:rFonts w:ascii="Garamond" w:hAnsi="Garamond"/>
                <w:sz w:val="24"/>
                <w:szCs w:val="24"/>
                <w:lang w:val="es-ES"/>
              </w:rPr>
              <w:t xml:space="preserve"> </w:t>
            </w:r>
            <w:proofErr w:type="spellStart"/>
            <w:r w:rsidRPr="00087279">
              <w:rPr>
                <w:rFonts w:ascii="Garamond" w:hAnsi="Garamond"/>
                <w:sz w:val="24"/>
                <w:szCs w:val="24"/>
                <w:lang w:val="es-ES"/>
              </w:rPr>
              <w:t>Union</w:t>
            </w:r>
            <w:proofErr w:type="spellEnd"/>
            <w:r w:rsidRPr="00087279">
              <w:rPr>
                <w:rFonts w:ascii="Garamond" w:hAnsi="Garamond"/>
                <w:sz w:val="24"/>
                <w:szCs w:val="24"/>
                <w:lang w:val="es-ES"/>
              </w:rPr>
              <w:t xml:space="preserve">) </w:t>
            </w:r>
          </w:p>
          <w:p w14:paraId="136BCF89" w14:textId="77777777" w:rsidR="00F9625F" w:rsidRPr="00087279" w:rsidRDefault="00F9625F" w:rsidP="00A47FE3">
            <w:pPr>
              <w:rPr>
                <w:rFonts w:ascii="Garamond" w:hAnsi="Garamond"/>
                <w:sz w:val="24"/>
                <w:szCs w:val="24"/>
                <w:lang w:val="es-ES"/>
              </w:rPr>
            </w:pPr>
            <w:r w:rsidRPr="00087279">
              <w:rPr>
                <w:rFonts w:ascii="Garamond" w:hAnsi="Garamond"/>
                <w:sz w:val="24"/>
                <w:szCs w:val="24"/>
                <w:lang w:val="es-ES"/>
              </w:rPr>
              <w:t>(([^A-</w:t>
            </w:r>
            <w:proofErr w:type="spellStart"/>
            <w:r w:rsidRPr="00087279">
              <w:rPr>
                <w:rFonts w:ascii="Garamond" w:hAnsi="Garamond"/>
                <w:sz w:val="24"/>
                <w:szCs w:val="24"/>
                <w:lang w:val="es-ES"/>
              </w:rPr>
              <w:t>Za</w:t>
            </w:r>
            <w:proofErr w:type="spellEnd"/>
            <w:r w:rsidRPr="00087279">
              <w:rPr>
                <w:rFonts w:ascii="Garamond" w:hAnsi="Garamond"/>
                <w:sz w:val="24"/>
                <w:szCs w:val="24"/>
                <w:lang w:val="es-ES"/>
              </w:rPr>
              <w:t>-z]|</w:t>
            </w:r>
            <w:proofErr w:type="gramStart"/>
            <w:r w:rsidRPr="00087279">
              <w:rPr>
                <w:rFonts w:ascii="Garamond" w:hAnsi="Garamond"/>
                <w:sz w:val="24"/>
                <w:szCs w:val="24"/>
                <w:lang w:val="es-ES"/>
              </w:rPr>
              <w:t>^)(</w:t>
            </w:r>
            <w:proofErr w:type="gramEnd"/>
            <w:r w:rsidRPr="00087279">
              <w:rPr>
                <w:rFonts w:ascii="Garamond" w:hAnsi="Garamond"/>
                <w:sz w:val="24"/>
                <w:szCs w:val="24"/>
                <w:lang w:val="es-ES"/>
              </w:rPr>
              <w:t>AU)([^A-</w:t>
            </w:r>
            <w:proofErr w:type="spellStart"/>
            <w:r w:rsidRPr="00087279">
              <w:rPr>
                <w:rFonts w:ascii="Garamond" w:hAnsi="Garamond"/>
                <w:sz w:val="24"/>
                <w:szCs w:val="24"/>
                <w:lang w:val="es-ES"/>
              </w:rPr>
              <w:t>Za</w:t>
            </w:r>
            <w:proofErr w:type="spellEnd"/>
            <w:r w:rsidRPr="00087279">
              <w:rPr>
                <w:rFonts w:ascii="Garamond" w:hAnsi="Garamond"/>
                <w:sz w:val="24"/>
                <w:szCs w:val="24"/>
                <w:lang w:val="es-ES"/>
              </w:rPr>
              <w:t>-z]|$))</w:t>
            </w:r>
          </w:p>
          <w:p w14:paraId="3180C3C5" w14:textId="77777777" w:rsidR="00F9625F" w:rsidRDefault="00F9625F" w:rsidP="00A47FE3">
            <w:pPr>
              <w:rPr>
                <w:rFonts w:ascii="Garamond" w:hAnsi="Garamond"/>
                <w:sz w:val="24"/>
                <w:szCs w:val="24"/>
                <w:lang w:val="es-ES"/>
              </w:rPr>
            </w:pPr>
            <w:r w:rsidRPr="00087279">
              <w:rPr>
                <w:rFonts w:ascii="Garamond" w:hAnsi="Garamond"/>
                <w:sz w:val="24"/>
                <w:szCs w:val="24"/>
                <w:lang w:val="es-ES"/>
              </w:rPr>
              <w:t>(([^A-</w:t>
            </w:r>
            <w:proofErr w:type="spellStart"/>
            <w:r w:rsidRPr="00087279">
              <w:rPr>
                <w:rFonts w:ascii="Garamond" w:hAnsi="Garamond"/>
                <w:sz w:val="24"/>
                <w:szCs w:val="24"/>
                <w:lang w:val="es-ES"/>
              </w:rPr>
              <w:t>Za</w:t>
            </w:r>
            <w:proofErr w:type="spellEnd"/>
            <w:r w:rsidRPr="00087279">
              <w:rPr>
                <w:rFonts w:ascii="Garamond" w:hAnsi="Garamond"/>
                <w:sz w:val="24"/>
                <w:szCs w:val="24"/>
                <w:lang w:val="es-ES"/>
              </w:rPr>
              <w:t>-z]|</w:t>
            </w:r>
            <w:proofErr w:type="gramStart"/>
            <w:r w:rsidRPr="00087279">
              <w:rPr>
                <w:rFonts w:ascii="Garamond" w:hAnsi="Garamond"/>
                <w:sz w:val="24"/>
                <w:szCs w:val="24"/>
                <w:lang w:val="es-ES"/>
              </w:rPr>
              <w:t>^)(</w:t>
            </w:r>
            <w:proofErr w:type="gramEnd"/>
            <w:r w:rsidRPr="00087279">
              <w:rPr>
                <w:rFonts w:ascii="Garamond" w:hAnsi="Garamond"/>
                <w:sz w:val="24"/>
                <w:szCs w:val="24"/>
                <w:lang w:val="es-ES"/>
              </w:rPr>
              <w:t>A\\.U\\.)([^A-</w:t>
            </w:r>
            <w:proofErr w:type="spellStart"/>
            <w:r w:rsidRPr="00087279">
              <w:rPr>
                <w:rFonts w:ascii="Garamond" w:hAnsi="Garamond"/>
                <w:sz w:val="24"/>
                <w:szCs w:val="24"/>
                <w:lang w:val="es-ES"/>
              </w:rPr>
              <w:t>Za</w:t>
            </w:r>
            <w:proofErr w:type="spellEnd"/>
            <w:r w:rsidRPr="00087279">
              <w:rPr>
                <w:rFonts w:ascii="Garamond" w:hAnsi="Garamond"/>
                <w:sz w:val="24"/>
                <w:szCs w:val="24"/>
                <w:lang w:val="es-ES"/>
              </w:rPr>
              <w:t>-z]|$))</w:t>
            </w:r>
          </w:p>
          <w:p w14:paraId="7BF5A835" w14:textId="3F3BCD65" w:rsidR="00EE5772" w:rsidRPr="00EE5772" w:rsidRDefault="00EE5772" w:rsidP="00EE5772">
            <w:pPr>
              <w:rPr>
                <w:rFonts w:ascii="Garamond" w:hAnsi="Garamond"/>
                <w:sz w:val="24"/>
                <w:szCs w:val="24"/>
                <w:lang w:val="en-GB"/>
              </w:rPr>
            </w:pPr>
            <w:r w:rsidRPr="00EE5772">
              <w:rPr>
                <w:rFonts w:ascii="Garamond" w:hAnsi="Garamond"/>
                <w:sz w:val="24"/>
                <w:szCs w:val="24"/>
                <w:lang w:val="en-GB"/>
              </w:rPr>
              <w:t>(</w:t>
            </w:r>
            <w:proofErr w:type="spellStart"/>
            <w:r w:rsidRPr="00EE5772">
              <w:rPr>
                <w:rFonts w:ascii="Garamond" w:hAnsi="Garamond"/>
                <w:sz w:val="24"/>
                <w:szCs w:val="24"/>
                <w:lang w:val="en-GB"/>
              </w:rPr>
              <w:t>Organi</w:t>
            </w:r>
            <w:proofErr w:type="spellEnd"/>
            <w:r w:rsidRPr="00EE5772">
              <w:rPr>
                <w:rFonts w:ascii="Garamond" w:hAnsi="Garamond"/>
                <w:sz w:val="24"/>
                <w:szCs w:val="24"/>
                <w:lang w:val="en-GB"/>
              </w:rPr>
              <w:t>(</w:t>
            </w:r>
            <w:proofErr w:type="spellStart"/>
            <w:r w:rsidRPr="00EE5772">
              <w:rPr>
                <w:rFonts w:ascii="Garamond" w:hAnsi="Garamond"/>
                <w:sz w:val="24"/>
                <w:szCs w:val="24"/>
                <w:lang w:val="en-GB"/>
              </w:rPr>
              <w:t>s|</w:t>
            </w:r>
            <w:proofErr w:type="gramStart"/>
            <w:r w:rsidRPr="00EE5772">
              <w:rPr>
                <w:rFonts w:ascii="Garamond" w:hAnsi="Garamond"/>
                <w:sz w:val="24"/>
                <w:szCs w:val="24"/>
                <w:lang w:val="en-GB"/>
              </w:rPr>
              <w:t>z</w:t>
            </w:r>
            <w:proofErr w:type="spellEnd"/>
            <w:r w:rsidRPr="00EE5772">
              <w:rPr>
                <w:rFonts w:ascii="Garamond" w:hAnsi="Garamond"/>
                <w:sz w:val="24"/>
                <w:szCs w:val="24"/>
                <w:lang w:val="en-GB"/>
              </w:rPr>
              <w:t>)</w:t>
            </w:r>
            <w:proofErr w:type="spellStart"/>
            <w:r w:rsidRPr="00EE5772">
              <w:rPr>
                <w:rFonts w:ascii="Garamond" w:hAnsi="Garamond"/>
                <w:sz w:val="24"/>
                <w:szCs w:val="24"/>
                <w:lang w:val="en-GB"/>
              </w:rPr>
              <w:t>ation</w:t>
            </w:r>
            <w:proofErr w:type="spellEnd"/>
            <w:proofErr w:type="gramEnd"/>
            <w:r w:rsidRPr="00EE5772">
              <w:rPr>
                <w:rFonts w:ascii="Garamond" w:hAnsi="Garamond"/>
                <w:sz w:val="24"/>
                <w:szCs w:val="24"/>
                <w:lang w:val="en-GB"/>
              </w:rPr>
              <w:t xml:space="preserve"> of African Unity) </w:t>
            </w:r>
          </w:p>
          <w:p w14:paraId="1A42FBEE" w14:textId="1D98CA47" w:rsidR="00EE5772" w:rsidRPr="00EE5772" w:rsidRDefault="00EE5772" w:rsidP="00EE5772">
            <w:pPr>
              <w:rPr>
                <w:rFonts w:ascii="Garamond" w:hAnsi="Garamond"/>
                <w:sz w:val="24"/>
                <w:szCs w:val="24"/>
                <w:lang w:val="es-ES"/>
              </w:rPr>
            </w:pPr>
            <w:r w:rsidRPr="00EE5772">
              <w:rPr>
                <w:rFonts w:ascii="Garamond" w:hAnsi="Garamond"/>
                <w:sz w:val="24"/>
                <w:szCs w:val="24"/>
                <w:lang w:val="es-ES"/>
              </w:rPr>
              <w:t>(([^A-</w:t>
            </w:r>
            <w:proofErr w:type="spellStart"/>
            <w:r w:rsidRPr="00EE5772">
              <w:rPr>
                <w:rFonts w:ascii="Garamond" w:hAnsi="Garamond"/>
                <w:sz w:val="24"/>
                <w:szCs w:val="24"/>
                <w:lang w:val="es-ES"/>
              </w:rPr>
              <w:t>Za</w:t>
            </w:r>
            <w:proofErr w:type="spellEnd"/>
            <w:r w:rsidRPr="00EE5772">
              <w:rPr>
                <w:rFonts w:ascii="Garamond" w:hAnsi="Garamond"/>
                <w:sz w:val="24"/>
                <w:szCs w:val="24"/>
                <w:lang w:val="es-ES"/>
              </w:rPr>
              <w:t>-z]|</w:t>
            </w:r>
            <w:proofErr w:type="gramStart"/>
            <w:r w:rsidRPr="00EE5772">
              <w:rPr>
                <w:rFonts w:ascii="Garamond" w:hAnsi="Garamond"/>
                <w:sz w:val="24"/>
                <w:szCs w:val="24"/>
                <w:lang w:val="es-ES"/>
              </w:rPr>
              <w:t>^)(</w:t>
            </w:r>
            <w:proofErr w:type="gramEnd"/>
            <w:r w:rsidRPr="00EE5772">
              <w:rPr>
                <w:rFonts w:ascii="Garamond" w:hAnsi="Garamond"/>
                <w:sz w:val="24"/>
                <w:szCs w:val="24"/>
                <w:lang w:val="es-ES"/>
              </w:rPr>
              <w:t>OAU)([^A-</w:t>
            </w:r>
            <w:proofErr w:type="spellStart"/>
            <w:r w:rsidRPr="00EE5772">
              <w:rPr>
                <w:rFonts w:ascii="Garamond" w:hAnsi="Garamond"/>
                <w:sz w:val="24"/>
                <w:szCs w:val="24"/>
                <w:lang w:val="es-ES"/>
              </w:rPr>
              <w:t>Za</w:t>
            </w:r>
            <w:proofErr w:type="spellEnd"/>
            <w:r w:rsidRPr="00EE5772">
              <w:rPr>
                <w:rFonts w:ascii="Garamond" w:hAnsi="Garamond"/>
                <w:sz w:val="24"/>
                <w:szCs w:val="24"/>
                <w:lang w:val="es-ES"/>
              </w:rPr>
              <w:t>-z]|$))</w:t>
            </w:r>
          </w:p>
          <w:p w14:paraId="2A05693A" w14:textId="591F00A6" w:rsidR="00EE5772" w:rsidRPr="00087279" w:rsidRDefault="00EE5772" w:rsidP="00EE5772">
            <w:pPr>
              <w:rPr>
                <w:rFonts w:ascii="Garamond" w:hAnsi="Garamond"/>
                <w:sz w:val="24"/>
                <w:szCs w:val="24"/>
                <w:lang w:val="es-ES"/>
              </w:rPr>
            </w:pPr>
            <w:r w:rsidRPr="00EE5772">
              <w:rPr>
                <w:rFonts w:ascii="Garamond" w:hAnsi="Garamond"/>
                <w:sz w:val="24"/>
                <w:szCs w:val="24"/>
                <w:lang w:val="es-ES"/>
              </w:rPr>
              <w:t>(([^A-</w:t>
            </w:r>
            <w:proofErr w:type="spellStart"/>
            <w:r w:rsidRPr="00EE5772">
              <w:rPr>
                <w:rFonts w:ascii="Garamond" w:hAnsi="Garamond"/>
                <w:sz w:val="24"/>
                <w:szCs w:val="24"/>
                <w:lang w:val="es-ES"/>
              </w:rPr>
              <w:t>Za</w:t>
            </w:r>
            <w:proofErr w:type="spellEnd"/>
            <w:r w:rsidRPr="00EE5772">
              <w:rPr>
                <w:rFonts w:ascii="Garamond" w:hAnsi="Garamond"/>
                <w:sz w:val="24"/>
                <w:szCs w:val="24"/>
                <w:lang w:val="es-ES"/>
              </w:rPr>
              <w:t>-z]|</w:t>
            </w:r>
            <w:proofErr w:type="gramStart"/>
            <w:r w:rsidRPr="00EE5772">
              <w:rPr>
                <w:rFonts w:ascii="Garamond" w:hAnsi="Garamond"/>
                <w:sz w:val="24"/>
                <w:szCs w:val="24"/>
                <w:lang w:val="es-ES"/>
              </w:rPr>
              <w:t>^)(</w:t>
            </w:r>
            <w:proofErr w:type="gramEnd"/>
            <w:r w:rsidRPr="00EE5772">
              <w:rPr>
                <w:rFonts w:ascii="Garamond" w:hAnsi="Garamond"/>
                <w:sz w:val="24"/>
                <w:szCs w:val="24"/>
                <w:lang w:val="es-ES"/>
              </w:rPr>
              <w:t>O\\.A\\.U\\.)([^A-</w:t>
            </w:r>
            <w:proofErr w:type="spellStart"/>
            <w:r w:rsidRPr="00EE5772">
              <w:rPr>
                <w:rFonts w:ascii="Garamond" w:hAnsi="Garamond"/>
                <w:sz w:val="24"/>
                <w:szCs w:val="24"/>
                <w:lang w:val="es-ES"/>
              </w:rPr>
              <w:t>Za</w:t>
            </w:r>
            <w:proofErr w:type="spellEnd"/>
            <w:r w:rsidRPr="00EE5772">
              <w:rPr>
                <w:rFonts w:ascii="Garamond" w:hAnsi="Garamond"/>
                <w:sz w:val="24"/>
                <w:szCs w:val="24"/>
                <w:lang w:val="es-ES"/>
              </w:rPr>
              <w:t>-z]|$))</w:t>
            </w:r>
          </w:p>
        </w:tc>
      </w:tr>
      <w:tr w:rsidR="00F9625F" w:rsidRPr="00087279" w14:paraId="0E19B7EF" w14:textId="77777777" w:rsidTr="00A47FE3">
        <w:tc>
          <w:tcPr>
            <w:tcW w:w="2405" w:type="dxa"/>
          </w:tcPr>
          <w:p w14:paraId="760FE8A9" w14:textId="77777777" w:rsidR="00F9625F" w:rsidRPr="00087279" w:rsidRDefault="00F9625F" w:rsidP="00A47FE3">
            <w:pPr>
              <w:rPr>
                <w:rFonts w:ascii="Garamond" w:hAnsi="Garamond"/>
                <w:i/>
                <w:iCs/>
                <w:sz w:val="24"/>
                <w:szCs w:val="24"/>
                <w:lang w:val="en-GB"/>
              </w:rPr>
            </w:pPr>
            <w:r w:rsidRPr="00087279">
              <w:rPr>
                <w:rFonts w:ascii="Garamond" w:hAnsi="Garamond"/>
                <w:i/>
                <w:iCs/>
                <w:sz w:val="24"/>
                <w:szCs w:val="24"/>
                <w:lang w:val="en-GB"/>
              </w:rPr>
              <w:t>Andean Community</w:t>
            </w:r>
          </w:p>
        </w:tc>
        <w:tc>
          <w:tcPr>
            <w:tcW w:w="6521" w:type="dxa"/>
          </w:tcPr>
          <w:p w14:paraId="5B5D9D3E" w14:textId="77777777" w:rsidR="00F9625F" w:rsidRPr="00087279" w:rsidRDefault="00F9625F" w:rsidP="00A47FE3">
            <w:pPr>
              <w:rPr>
                <w:rFonts w:ascii="Garamond" w:hAnsi="Garamond"/>
                <w:sz w:val="24"/>
                <w:szCs w:val="24"/>
                <w:lang w:val="en-GB"/>
              </w:rPr>
            </w:pPr>
            <w:r w:rsidRPr="00087279">
              <w:rPr>
                <w:rFonts w:ascii="Garamond" w:hAnsi="Garamond"/>
                <w:sz w:val="24"/>
                <w:szCs w:val="24"/>
                <w:lang w:val="en-GB"/>
              </w:rPr>
              <w:t>(Andean Community)</w:t>
            </w:r>
          </w:p>
          <w:p w14:paraId="31664B7C" w14:textId="77777777" w:rsidR="00F9625F" w:rsidRPr="00EE5772" w:rsidRDefault="00F9625F" w:rsidP="00A47FE3">
            <w:pPr>
              <w:rPr>
                <w:rFonts w:ascii="Garamond" w:hAnsi="Garamond"/>
                <w:sz w:val="24"/>
                <w:szCs w:val="24"/>
                <w:lang w:val="es-ES"/>
              </w:rPr>
            </w:pPr>
            <w:r w:rsidRPr="00EE5772">
              <w:rPr>
                <w:rFonts w:ascii="Garamond" w:hAnsi="Garamond"/>
                <w:sz w:val="24"/>
                <w:szCs w:val="24"/>
                <w:lang w:val="es-ES"/>
              </w:rPr>
              <w:t>(([^A-</w:t>
            </w:r>
            <w:proofErr w:type="spellStart"/>
            <w:r w:rsidRPr="00EE5772">
              <w:rPr>
                <w:rFonts w:ascii="Garamond" w:hAnsi="Garamond"/>
                <w:sz w:val="24"/>
                <w:szCs w:val="24"/>
                <w:lang w:val="es-ES"/>
              </w:rPr>
              <w:t>Za</w:t>
            </w:r>
            <w:proofErr w:type="spellEnd"/>
            <w:r w:rsidRPr="00EE5772">
              <w:rPr>
                <w:rFonts w:ascii="Garamond" w:hAnsi="Garamond"/>
                <w:sz w:val="24"/>
                <w:szCs w:val="24"/>
                <w:lang w:val="es-ES"/>
              </w:rPr>
              <w:t>-z]|</w:t>
            </w:r>
            <w:proofErr w:type="gramStart"/>
            <w:r w:rsidRPr="00EE5772">
              <w:rPr>
                <w:rFonts w:ascii="Garamond" w:hAnsi="Garamond"/>
                <w:sz w:val="24"/>
                <w:szCs w:val="24"/>
                <w:lang w:val="es-ES"/>
              </w:rPr>
              <w:t>^)(</w:t>
            </w:r>
            <w:proofErr w:type="gramEnd"/>
            <w:r w:rsidRPr="00EE5772">
              <w:rPr>
                <w:rFonts w:ascii="Garamond" w:hAnsi="Garamond"/>
                <w:sz w:val="24"/>
                <w:szCs w:val="24"/>
                <w:lang w:val="es-ES"/>
              </w:rPr>
              <w:t>CAN)([^A-</w:t>
            </w:r>
            <w:proofErr w:type="spellStart"/>
            <w:r w:rsidRPr="00EE5772">
              <w:rPr>
                <w:rFonts w:ascii="Garamond" w:hAnsi="Garamond"/>
                <w:sz w:val="24"/>
                <w:szCs w:val="24"/>
                <w:lang w:val="es-ES"/>
              </w:rPr>
              <w:t>Za</w:t>
            </w:r>
            <w:proofErr w:type="spellEnd"/>
            <w:r w:rsidRPr="00EE5772">
              <w:rPr>
                <w:rFonts w:ascii="Garamond" w:hAnsi="Garamond"/>
                <w:sz w:val="24"/>
                <w:szCs w:val="24"/>
                <w:lang w:val="es-ES"/>
              </w:rPr>
              <w:t>-z]|$))</w:t>
            </w:r>
          </w:p>
          <w:p w14:paraId="3C6AA678" w14:textId="77777777" w:rsidR="00F9625F" w:rsidRPr="00087279" w:rsidRDefault="00F9625F" w:rsidP="00A47FE3">
            <w:pPr>
              <w:rPr>
                <w:rFonts w:ascii="Garamond" w:hAnsi="Garamond"/>
                <w:sz w:val="24"/>
                <w:szCs w:val="24"/>
                <w:lang w:val="es-ES"/>
              </w:rPr>
            </w:pPr>
            <w:r w:rsidRPr="00087279">
              <w:rPr>
                <w:rFonts w:ascii="Garamond" w:hAnsi="Garamond"/>
                <w:sz w:val="24"/>
                <w:szCs w:val="24"/>
                <w:lang w:val="es-ES"/>
              </w:rPr>
              <w:t>(([^A-</w:t>
            </w:r>
            <w:proofErr w:type="spellStart"/>
            <w:r w:rsidRPr="00087279">
              <w:rPr>
                <w:rFonts w:ascii="Garamond" w:hAnsi="Garamond"/>
                <w:sz w:val="24"/>
                <w:szCs w:val="24"/>
                <w:lang w:val="es-ES"/>
              </w:rPr>
              <w:t>Za</w:t>
            </w:r>
            <w:proofErr w:type="spellEnd"/>
            <w:r w:rsidRPr="00087279">
              <w:rPr>
                <w:rFonts w:ascii="Garamond" w:hAnsi="Garamond"/>
                <w:sz w:val="24"/>
                <w:szCs w:val="24"/>
                <w:lang w:val="es-ES"/>
              </w:rPr>
              <w:t>-z]|</w:t>
            </w:r>
            <w:proofErr w:type="gramStart"/>
            <w:r w:rsidRPr="00087279">
              <w:rPr>
                <w:rFonts w:ascii="Garamond" w:hAnsi="Garamond"/>
                <w:sz w:val="24"/>
                <w:szCs w:val="24"/>
                <w:lang w:val="es-ES"/>
              </w:rPr>
              <w:t>^)(</w:t>
            </w:r>
            <w:proofErr w:type="gramEnd"/>
            <w:r w:rsidRPr="00087279">
              <w:rPr>
                <w:rFonts w:ascii="Garamond" w:hAnsi="Garamond"/>
                <w:sz w:val="24"/>
                <w:szCs w:val="24"/>
                <w:lang w:val="es-ES"/>
              </w:rPr>
              <w:t>C\\.A\\.N\\.)([^A-</w:t>
            </w:r>
            <w:proofErr w:type="spellStart"/>
            <w:r w:rsidRPr="00087279">
              <w:rPr>
                <w:rFonts w:ascii="Garamond" w:hAnsi="Garamond"/>
                <w:sz w:val="24"/>
                <w:szCs w:val="24"/>
                <w:lang w:val="es-ES"/>
              </w:rPr>
              <w:t>Za</w:t>
            </w:r>
            <w:proofErr w:type="spellEnd"/>
            <w:r w:rsidRPr="00087279">
              <w:rPr>
                <w:rFonts w:ascii="Garamond" w:hAnsi="Garamond"/>
                <w:sz w:val="24"/>
                <w:szCs w:val="24"/>
                <w:lang w:val="es-ES"/>
              </w:rPr>
              <w:t>-z]|$))</w:t>
            </w:r>
          </w:p>
          <w:p w14:paraId="62811BF0" w14:textId="77777777" w:rsidR="00F9625F" w:rsidRPr="00087279" w:rsidRDefault="00F9625F" w:rsidP="00A47FE3">
            <w:pPr>
              <w:rPr>
                <w:rFonts w:ascii="Garamond" w:hAnsi="Garamond"/>
                <w:sz w:val="24"/>
                <w:szCs w:val="24"/>
                <w:lang w:val="es-ES"/>
              </w:rPr>
            </w:pPr>
            <w:r w:rsidRPr="00087279">
              <w:rPr>
                <w:rFonts w:ascii="Garamond" w:hAnsi="Garamond"/>
                <w:sz w:val="24"/>
                <w:szCs w:val="24"/>
                <w:lang w:val="es-ES"/>
              </w:rPr>
              <w:t>(</w:t>
            </w:r>
            <w:proofErr w:type="spellStart"/>
            <w:r w:rsidRPr="00087279">
              <w:rPr>
                <w:rFonts w:ascii="Garamond" w:hAnsi="Garamond"/>
                <w:sz w:val="24"/>
                <w:szCs w:val="24"/>
                <w:lang w:val="es-ES"/>
              </w:rPr>
              <w:t>Andean</w:t>
            </w:r>
            <w:proofErr w:type="spellEnd"/>
            <w:r w:rsidRPr="00087279">
              <w:rPr>
                <w:rFonts w:ascii="Garamond" w:hAnsi="Garamond"/>
                <w:sz w:val="24"/>
                <w:szCs w:val="24"/>
                <w:lang w:val="es-ES"/>
              </w:rPr>
              <w:t xml:space="preserve"> </w:t>
            </w:r>
            <w:proofErr w:type="spellStart"/>
            <w:r w:rsidRPr="00087279">
              <w:rPr>
                <w:rFonts w:ascii="Garamond" w:hAnsi="Garamond"/>
                <w:sz w:val="24"/>
                <w:szCs w:val="24"/>
                <w:lang w:val="es-ES"/>
              </w:rPr>
              <w:t>Pact</w:t>
            </w:r>
            <w:proofErr w:type="spellEnd"/>
            <w:r w:rsidRPr="00087279">
              <w:rPr>
                <w:rFonts w:ascii="Garamond" w:hAnsi="Garamond"/>
                <w:sz w:val="24"/>
                <w:szCs w:val="24"/>
                <w:lang w:val="es-ES"/>
              </w:rPr>
              <w:t>)"</w:t>
            </w:r>
          </w:p>
        </w:tc>
      </w:tr>
      <w:tr w:rsidR="00F9625F" w:rsidRPr="00872CD3" w14:paraId="7FC99EC9" w14:textId="77777777" w:rsidTr="00A47FE3">
        <w:tc>
          <w:tcPr>
            <w:tcW w:w="2405" w:type="dxa"/>
          </w:tcPr>
          <w:p w14:paraId="0BB1F4F7" w14:textId="77777777" w:rsidR="00F9625F" w:rsidRPr="00087279" w:rsidRDefault="00F9625F" w:rsidP="00A47FE3">
            <w:pPr>
              <w:rPr>
                <w:rFonts w:ascii="Garamond" w:hAnsi="Garamond"/>
                <w:i/>
                <w:iCs/>
                <w:sz w:val="24"/>
                <w:szCs w:val="24"/>
                <w:lang w:val="en-GB"/>
              </w:rPr>
            </w:pPr>
            <w:r w:rsidRPr="00087279">
              <w:rPr>
                <w:rFonts w:ascii="Garamond" w:hAnsi="Garamond"/>
                <w:i/>
                <w:iCs/>
                <w:sz w:val="24"/>
                <w:szCs w:val="24"/>
                <w:lang w:val="en-GB"/>
              </w:rPr>
              <w:t>ASEAN</w:t>
            </w:r>
          </w:p>
        </w:tc>
        <w:tc>
          <w:tcPr>
            <w:tcW w:w="6521" w:type="dxa"/>
          </w:tcPr>
          <w:p w14:paraId="450F507E" w14:textId="77777777" w:rsidR="00F9625F" w:rsidRPr="00087279" w:rsidRDefault="00F9625F" w:rsidP="00A47FE3">
            <w:pPr>
              <w:rPr>
                <w:rFonts w:ascii="Garamond" w:hAnsi="Garamond"/>
                <w:sz w:val="24"/>
                <w:szCs w:val="24"/>
                <w:lang w:val="en-GB"/>
              </w:rPr>
            </w:pPr>
            <w:r w:rsidRPr="00087279">
              <w:rPr>
                <w:rFonts w:ascii="Garamond" w:hAnsi="Garamond"/>
                <w:sz w:val="24"/>
                <w:szCs w:val="24"/>
                <w:lang w:val="en-GB"/>
              </w:rPr>
              <w:t>(Association of Southeast Asian Nations)</w:t>
            </w:r>
          </w:p>
          <w:p w14:paraId="778FC46B" w14:textId="77777777" w:rsidR="00F9625F" w:rsidRPr="00087279" w:rsidRDefault="00F9625F" w:rsidP="00A47FE3">
            <w:pPr>
              <w:rPr>
                <w:rFonts w:ascii="Garamond" w:hAnsi="Garamond"/>
                <w:sz w:val="24"/>
                <w:szCs w:val="24"/>
                <w:lang w:val="es-ES"/>
              </w:rPr>
            </w:pPr>
            <w:r w:rsidRPr="00087279">
              <w:rPr>
                <w:rFonts w:ascii="Garamond" w:hAnsi="Garamond"/>
                <w:sz w:val="24"/>
                <w:szCs w:val="24"/>
                <w:lang w:val="es-ES"/>
              </w:rPr>
              <w:t>(([^A-</w:t>
            </w:r>
            <w:proofErr w:type="spellStart"/>
            <w:r w:rsidRPr="00087279">
              <w:rPr>
                <w:rFonts w:ascii="Garamond" w:hAnsi="Garamond"/>
                <w:sz w:val="24"/>
                <w:szCs w:val="24"/>
                <w:lang w:val="es-ES"/>
              </w:rPr>
              <w:t>Za</w:t>
            </w:r>
            <w:proofErr w:type="spellEnd"/>
            <w:r w:rsidRPr="00087279">
              <w:rPr>
                <w:rFonts w:ascii="Garamond" w:hAnsi="Garamond"/>
                <w:sz w:val="24"/>
                <w:szCs w:val="24"/>
                <w:lang w:val="es-ES"/>
              </w:rPr>
              <w:t>-z]|</w:t>
            </w:r>
            <w:proofErr w:type="gramStart"/>
            <w:r w:rsidRPr="00087279">
              <w:rPr>
                <w:rFonts w:ascii="Garamond" w:hAnsi="Garamond"/>
                <w:sz w:val="24"/>
                <w:szCs w:val="24"/>
                <w:lang w:val="es-ES"/>
              </w:rPr>
              <w:t>^)(</w:t>
            </w:r>
            <w:proofErr w:type="gramEnd"/>
            <w:r w:rsidRPr="00087279">
              <w:rPr>
                <w:rFonts w:ascii="Garamond" w:hAnsi="Garamond"/>
                <w:sz w:val="24"/>
                <w:szCs w:val="24"/>
                <w:lang w:val="es-ES"/>
              </w:rPr>
              <w:t>ASEAN)([^A-</w:t>
            </w:r>
            <w:proofErr w:type="spellStart"/>
            <w:r w:rsidRPr="00087279">
              <w:rPr>
                <w:rFonts w:ascii="Garamond" w:hAnsi="Garamond"/>
                <w:sz w:val="24"/>
                <w:szCs w:val="24"/>
                <w:lang w:val="es-ES"/>
              </w:rPr>
              <w:t>Za</w:t>
            </w:r>
            <w:proofErr w:type="spellEnd"/>
            <w:r w:rsidRPr="00087279">
              <w:rPr>
                <w:rFonts w:ascii="Garamond" w:hAnsi="Garamond"/>
                <w:sz w:val="24"/>
                <w:szCs w:val="24"/>
                <w:lang w:val="es-ES"/>
              </w:rPr>
              <w:t>-z]|$))</w:t>
            </w:r>
          </w:p>
          <w:p w14:paraId="616F241F" w14:textId="77777777" w:rsidR="00F9625F" w:rsidRPr="00087279" w:rsidRDefault="00F9625F" w:rsidP="00A47FE3">
            <w:pPr>
              <w:rPr>
                <w:rFonts w:ascii="Garamond" w:hAnsi="Garamond"/>
                <w:sz w:val="24"/>
                <w:szCs w:val="24"/>
                <w:lang w:val="es-ES"/>
              </w:rPr>
            </w:pPr>
            <w:r w:rsidRPr="00087279">
              <w:rPr>
                <w:rFonts w:ascii="Garamond" w:hAnsi="Garamond"/>
                <w:sz w:val="24"/>
                <w:szCs w:val="24"/>
                <w:lang w:val="es-ES"/>
              </w:rPr>
              <w:t>(([^A-</w:t>
            </w:r>
            <w:proofErr w:type="spellStart"/>
            <w:r w:rsidRPr="00087279">
              <w:rPr>
                <w:rFonts w:ascii="Garamond" w:hAnsi="Garamond"/>
                <w:sz w:val="24"/>
                <w:szCs w:val="24"/>
                <w:lang w:val="es-ES"/>
              </w:rPr>
              <w:t>Za</w:t>
            </w:r>
            <w:proofErr w:type="spellEnd"/>
            <w:r w:rsidRPr="00087279">
              <w:rPr>
                <w:rFonts w:ascii="Garamond" w:hAnsi="Garamond"/>
                <w:sz w:val="24"/>
                <w:szCs w:val="24"/>
                <w:lang w:val="es-ES"/>
              </w:rPr>
              <w:t>-z]|</w:t>
            </w:r>
            <w:proofErr w:type="gramStart"/>
            <w:r w:rsidRPr="00087279">
              <w:rPr>
                <w:rFonts w:ascii="Garamond" w:hAnsi="Garamond"/>
                <w:sz w:val="24"/>
                <w:szCs w:val="24"/>
                <w:lang w:val="es-ES"/>
              </w:rPr>
              <w:t>^)(</w:t>
            </w:r>
            <w:proofErr w:type="gramEnd"/>
            <w:r w:rsidRPr="00087279">
              <w:rPr>
                <w:rFonts w:ascii="Garamond" w:hAnsi="Garamond"/>
                <w:sz w:val="24"/>
                <w:szCs w:val="24"/>
                <w:lang w:val="es-ES"/>
              </w:rPr>
              <w:t>A\\.S\\.E\\.A\\.N\\.)([^A-</w:t>
            </w:r>
            <w:proofErr w:type="spellStart"/>
            <w:r w:rsidRPr="00087279">
              <w:rPr>
                <w:rFonts w:ascii="Garamond" w:hAnsi="Garamond"/>
                <w:sz w:val="24"/>
                <w:szCs w:val="24"/>
                <w:lang w:val="es-ES"/>
              </w:rPr>
              <w:t>Za</w:t>
            </w:r>
            <w:proofErr w:type="spellEnd"/>
            <w:r w:rsidRPr="00087279">
              <w:rPr>
                <w:rFonts w:ascii="Garamond" w:hAnsi="Garamond"/>
                <w:sz w:val="24"/>
                <w:szCs w:val="24"/>
                <w:lang w:val="es-ES"/>
              </w:rPr>
              <w:t>-z]|$))</w:t>
            </w:r>
          </w:p>
        </w:tc>
      </w:tr>
      <w:tr w:rsidR="00F9625F" w:rsidRPr="00872CD3" w14:paraId="192551EE" w14:textId="77777777" w:rsidTr="00A47FE3">
        <w:tc>
          <w:tcPr>
            <w:tcW w:w="2405" w:type="dxa"/>
          </w:tcPr>
          <w:p w14:paraId="74DD89F0" w14:textId="77777777" w:rsidR="00F9625F" w:rsidRPr="00087279" w:rsidRDefault="00F9625F" w:rsidP="00A47FE3">
            <w:pPr>
              <w:rPr>
                <w:rFonts w:ascii="Garamond" w:hAnsi="Garamond"/>
                <w:i/>
                <w:iCs/>
                <w:sz w:val="24"/>
                <w:szCs w:val="24"/>
                <w:lang w:val="en-GB"/>
              </w:rPr>
            </w:pPr>
            <w:r w:rsidRPr="00087279">
              <w:rPr>
                <w:rFonts w:ascii="Garamond" w:hAnsi="Garamond"/>
                <w:i/>
                <w:iCs/>
                <w:sz w:val="24"/>
                <w:szCs w:val="24"/>
                <w:lang w:val="en-GB"/>
              </w:rPr>
              <w:t>Caribbean Community</w:t>
            </w:r>
          </w:p>
        </w:tc>
        <w:tc>
          <w:tcPr>
            <w:tcW w:w="6521" w:type="dxa"/>
          </w:tcPr>
          <w:p w14:paraId="7201C561" w14:textId="77777777" w:rsidR="00F9625F" w:rsidRPr="00087279" w:rsidRDefault="00F9625F" w:rsidP="00A47FE3">
            <w:pPr>
              <w:rPr>
                <w:rFonts w:ascii="Garamond" w:hAnsi="Garamond"/>
                <w:sz w:val="24"/>
                <w:szCs w:val="24"/>
                <w:lang w:val="es-ES"/>
              </w:rPr>
            </w:pPr>
            <w:r w:rsidRPr="00087279">
              <w:rPr>
                <w:rFonts w:ascii="Garamond" w:hAnsi="Garamond"/>
                <w:sz w:val="24"/>
                <w:szCs w:val="24"/>
                <w:lang w:val="es-ES"/>
              </w:rPr>
              <w:t>(</w:t>
            </w:r>
            <w:proofErr w:type="spellStart"/>
            <w:r w:rsidRPr="00087279">
              <w:rPr>
                <w:rFonts w:ascii="Garamond" w:hAnsi="Garamond"/>
                <w:sz w:val="24"/>
                <w:szCs w:val="24"/>
                <w:lang w:val="es-ES"/>
              </w:rPr>
              <w:t>Caribbean</w:t>
            </w:r>
            <w:proofErr w:type="spellEnd"/>
            <w:r w:rsidRPr="00087279">
              <w:rPr>
                <w:rFonts w:ascii="Garamond" w:hAnsi="Garamond"/>
                <w:sz w:val="24"/>
                <w:szCs w:val="24"/>
                <w:lang w:val="es-ES"/>
              </w:rPr>
              <w:t xml:space="preserve"> </w:t>
            </w:r>
            <w:proofErr w:type="spellStart"/>
            <w:r w:rsidRPr="00087279">
              <w:rPr>
                <w:rFonts w:ascii="Garamond" w:hAnsi="Garamond"/>
                <w:sz w:val="24"/>
                <w:szCs w:val="24"/>
                <w:lang w:val="es-ES"/>
              </w:rPr>
              <w:t>Community</w:t>
            </w:r>
            <w:proofErr w:type="spellEnd"/>
            <w:r w:rsidRPr="00087279">
              <w:rPr>
                <w:rFonts w:ascii="Garamond" w:hAnsi="Garamond"/>
                <w:sz w:val="24"/>
                <w:szCs w:val="24"/>
                <w:lang w:val="es-ES"/>
              </w:rPr>
              <w:t>)</w:t>
            </w:r>
          </w:p>
          <w:p w14:paraId="48FE0A8E" w14:textId="77777777" w:rsidR="00F9625F" w:rsidRPr="00087279" w:rsidRDefault="00F9625F" w:rsidP="00A47FE3">
            <w:pPr>
              <w:rPr>
                <w:rFonts w:ascii="Garamond" w:hAnsi="Garamond"/>
                <w:sz w:val="24"/>
                <w:szCs w:val="24"/>
                <w:lang w:val="es-ES"/>
              </w:rPr>
            </w:pPr>
            <w:r w:rsidRPr="00087279">
              <w:rPr>
                <w:rFonts w:ascii="Garamond" w:hAnsi="Garamond"/>
                <w:sz w:val="24"/>
                <w:szCs w:val="24"/>
                <w:lang w:val="es-ES"/>
              </w:rPr>
              <w:t>(</w:t>
            </w:r>
            <w:proofErr w:type="spellStart"/>
            <w:r w:rsidRPr="00087279">
              <w:rPr>
                <w:rFonts w:ascii="Garamond" w:hAnsi="Garamond"/>
                <w:sz w:val="24"/>
                <w:szCs w:val="24"/>
                <w:lang w:val="es-ES"/>
              </w:rPr>
              <w:t>Caricom</w:t>
            </w:r>
            <w:proofErr w:type="spellEnd"/>
            <w:r w:rsidRPr="00087279">
              <w:rPr>
                <w:rFonts w:ascii="Garamond" w:hAnsi="Garamond"/>
                <w:sz w:val="24"/>
                <w:szCs w:val="24"/>
                <w:lang w:val="es-ES"/>
              </w:rPr>
              <w:t>)</w:t>
            </w:r>
          </w:p>
          <w:p w14:paraId="54E7CE37" w14:textId="77777777" w:rsidR="00F9625F" w:rsidRPr="00087279" w:rsidRDefault="00F9625F" w:rsidP="00A47FE3">
            <w:pPr>
              <w:rPr>
                <w:rFonts w:ascii="Garamond" w:hAnsi="Garamond"/>
                <w:sz w:val="24"/>
                <w:szCs w:val="24"/>
                <w:lang w:val="es-ES"/>
              </w:rPr>
            </w:pPr>
            <w:r w:rsidRPr="00087279">
              <w:rPr>
                <w:rFonts w:ascii="Garamond" w:hAnsi="Garamond"/>
                <w:sz w:val="24"/>
                <w:szCs w:val="24"/>
                <w:lang w:val="es-ES"/>
              </w:rPr>
              <w:t>(CARICOM)</w:t>
            </w:r>
          </w:p>
          <w:p w14:paraId="5BDEEBA5" w14:textId="77777777" w:rsidR="00F9625F" w:rsidRPr="00087279" w:rsidRDefault="00F9625F" w:rsidP="00A47FE3">
            <w:pPr>
              <w:rPr>
                <w:rFonts w:ascii="Garamond" w:hAnsi="Garamond"/>
                <w:sz w:val="24"/>
                <w:szCs w:val="24"/>
                <w:lang w:val="es-ES"/>
              </w:rPr>
            </w:pPr>
            <w:r w:rsidRPr="00087279">
              <w:rPr>
                <w:rFonts w:ascii="Garamond" w:hAnsi="Garamond"/>
                <w:sz w:val="24"/>
                <w:szCs w:val="24"/>
                <w:lang w:val="es-ES"/>
              </w:rPr>
              <w:t>(([^A-</w:t>
            </w:r>
            <w:proofErr w:type="spellStart"/>
            <w:r w:rsidRPr="00087279">
              <w:rPr>
                <w:rFonts w:ascii="Garamond" w:hAnsi="Garamond"/>
                <w:sz w:val="24"/>
                <w:szCs w:val="24"/>
                <w:lang w:val="es-ES"/>
              </w:rPr>
              <w:t>Za</w:t>
            </w:r>
            <w:proofErr w:type="spellEnd"/>
            <w:r w:rsidRPr="00087279">
              <w:rPr>
                <w:rFonts w:ascii="Garamond" w:hAnsi="Garamond"/>
                <w:sz w:val="24"/>
                <w:szCs w:val="24"/>
                <w:lang w:val="es-ES"/>
              </w:rPr>
              <w:t>-z]|</w:t>
            </w:r>
            <w:proofErr w:type="gramStart"/>
            <w:r w:rsidRPr="00087279">
              <w:rPr>
                <w:rFonts w:ascii="Garamond" w:hAnsi="Garamond"/>
                <w:sz w:val="24"/>
                <w:szCs w:val="24"/>
                <w:lang w:val="es-ES"/>
              </w:rPr>
              <w:t>^)(</w:t>
            </w:r>
            <w:proofErr w:type="gramEnd"/>
            <w:r w:rsidRPr="00087279">
              <w:rPr>
                <w:rFonts w:ascii="Garamond" w:hAnsi="Garamond"/>
                <w:sz w:val="24"/>
                <w:szCs w:val="24"/>
                <w:lang w:val="es-ES"/>
              </w:rPr>
              <w:t>CC)([^A-</w:t>
            </w:r>
            <w:proofErr w:type="spellStart"/>
            <w:r w:rsidRPr="00087279">
              <w:rPr>
                <w:rFonts w:ascii="Garamond" w:hAnsi="Garamond"/>
                <w:sz w:val="24"/>
                <w:szCs w:val="24"/>
                <w:lang w:val="es-ES"/>
              </w:rPr>
              <w:t>Za</w:t>
            </w:r>
            <w:proofErr w:type="spellEnd"/>
            <w:r w:rsidRPr="00087279">
              <w:rPr>
                <w:rFonts w:ascii="Garamond" w:hAnsi="Garamond"/>
                <w:sz w:val="24"/>
                <w:szCs w:val="24"/>
                <w:lang w:val="es-ES"/>
              </w:rPr>
              <w:t>-z]|$))</w:t>
            </w:r>
          </w:p>
          <w:p w14:paraId="120306B7" w14:textId="77777777" w:rsidR="00F9625F" w:rsidRPr="00087279" w:rsidRDefault="00F9625F" w:rsidP="00A47FE3">
            <w:pPr>
              <w:rPr>
                <w:rFonts w:ascii="Garamond" w:hAnsi="Garamond"/>
                <w:sz w:val="24"/>
                <w:szCs w:val="24"/>
                <w:lang w:val="es-ES"/>
              </w:rPr>
            </w:pPr>
            <w:r w:rsidRPr="00087279">
              <w:rPr>
                <w:rFonts w:ascii="Garamond" w:hAnsi="Garamond"/>
                <w:sz w:val="24"/>
                <w:szCs w:val="24"/>
                <w:lang w:val="es-ES"/>
              </w:rPr>
              <w:t>(([^A-</w:t>
            </w:r>
            <w:proofErr w:type="spellStart"/>
            <w:r w:rsidRPr="00087279">
              <w:rPr>
                <w:rFonts w:ascii="Garamond" w:hAnsi="Garamond"/>
                <w:sz w:val="24"/>
                <w:szCs w:val="24"/>
                <w:lang w:val="es-ES"/>
              </w:rPr>
              <w:t>Za</w:t>
            </w:r>
            <w:proofErr w:type="spellEnd"/>
            <w:r w:rsidRPr="00087279">
              <w:rPr>
                <w:rFonts w:ascii="Garamond" w:hAnsi="Garamond"/>
                <w:sz w:val="24"/>
                <w:szCs w:val="24"/>
                <w:lang w:val="es-ES"/>
              </w:rPr>
              <w:t>-z]|</w:t>
            </w:r>
            <w:proofErr w:type="gramStart"/>
            <w:r w:rsidRPr="00087279">
              <w:rPr>
                <w:rFonts w:ascii="Garamond" w:hAnsi="Garamond"/>
                <w:sz w:val="24"/>
                <w:szCs w:val="24"/>
                <w:lang w:val="es-ES"/>
              </w:rPr>
              <w:t>^)(</w:t>
            </w:r>
            <w:proofErr w:type="gramEnd"/>
            <w:r w:rsidRPr="00087279">
              <w:rPr>
                <w:rFonts w:ascii="Garamond" w:hAnsi="Garamond"/>
                <w:sz w:val="24"/>
                <w:szCs w:val="24"/>
                <w:lang w:val="es-ES"/>
              </w:rPr>
              <w:t>C\\.C\\.)([^A-</w:t>
            </w:r>
            <w:proofErr w:type="spellStart"/>
            <w:r w:rsidRPr="00087279">
              <w:rPr>
                <w:rFonts w:ascii="Garamond" w:hAnsi="Garamond"/>
                <w:sz w:val="24"/>
                <w:szCs w:val="24"/>
                <w:lang w:val="es-ES"/>
              </w:rPr>
              <w:t>Za</w:t>
            </w:r>
            <w:proofErr w:type="spellEnd"/>
            <w:r w:rsidRPr="00087279">
              <w:rPr>
                <w:rFonts w:ascii="Garamond" w:hAnsi="Garamond"/>
                <w:sz w:val="24"/>
                <w:szCs w:val="24"/>
                <w:lang w:val="es-ES"/>
              </w:rPr>
              <w:t>-z]|$))</w:t>
            </w:r>
          </w:p>
        </w:tc>
      </w:tr>
      <w:tr w:rsidR="00F9625F" w:rsidRPr="00872CD3" w14:paraId="38D6E6DD" w14:textId="77777777" w:rsidTr="00A47FE3">
        <w:tc>
          <w:tcPr>
            <w:tcW w:w="2405" w:type="dxa"/>
            <w:tcBorders>
              <w:bottom w:val="double" w:sz="4" w:space="0" w:color="auto"/>
            </w:tcBorders>
          </w:tcPr>
          <w:p w14:paraId="47C4DAD2" w14:textId="77777777" w:rsidR="00F9625F" w:rsidRPr="00087279" w:rsidRDefault="00F9625F" w:rsidP="00A47FE3">
            <w:pPr>
              <w:rPr>
                <w:rFonts w:ascii="Garamond" w:hAnsi="Garamond"/>
                <w:i/>
                <w:iCs/>
                <w:sz w:val="24"/>
                <w:szCs w:val="24"/>
                <w:lang w:val="en-GB"/>
              </w:rPr>
            </w:pPr>
            <w:r w:rsidRPr="00087279">
              <w:rPr>
                <w:rFonts w:ascii="Garamond" w:hAnsi="Garamond"/>
                <w:i/>
                <w:iCs/>
                <w:sz w:val="24"/>
                <w:szCs w:val="24"/>
                <w:lang w:val="en-GB"/>
              </w:rPr>
              <w:t>OAS</w:t>
            </w:r>
          </w:p>
        </w:tc>
        <w:tc>
          <w:tcPr>
            <w:tcW w:w="6521" w:type="dxa"/>
            <w:tcBorders>
              <w:bottom w:val="double" w:sz="4" w:space="0" w:color="auto"/>
            </w:tcBorders>
          </w:tcPr>
          <w:p w14:paraId="660B8F71" w14:textId="77777777" w:rsidR="00F9625F" w:rsidRPr="00087279" w:rsidRDefault="00F9625F" w:rsidP="00A47FE3">
            <w:pPr>
              <w:rPr>
                <w:rFonts w:ascii="Garamond" w:hAnsi="Garamond"/>
                <w:sz w:val="24"/>
                <w:szCs w:val="24"/>
                <w:lang w:val="en-GB"/>
              </w:rPr>
            </w:pPr>
            <w:r w:rsidRPr="00087279">
              <w:rPr>
                <w:rFonts w:ascii="Garamond" w:hAnsi="Garamond"/>
                <w:sz w:val="24"/>
                <w:szCs w:val="24"/>
                <w:lang w:val="en-GB"/>
              </w:rPr>
              <w:t>(</w:t>
            </w:r>
            <w:proofErr w:type="spellStart"/>
            <w:r w:rsidRPr="00087279">
              <w:rPr>
                <w:rFonts w:ascii="Garamond" w:hAnsi="Garamond"/>
                <w:sz w:val="24"/>
                <w:szCs w:val="24"/>
                <w:lang w:val="en-GB"/>
              </w:rPr>
              <w:t>Organi</w:t>
            </w:r>
            <w:proofErr w:type="spellEnd"/>
            <w:r w:rsidRPr="00087279">
              <w:rPr>
                <w:rFonts w:ascii="Garamond" w:hAnsi="Garamond"/>
                <w:sz w:val="24"/>
                <w:szCs w:val="24"/>
                <w:lang w:val="en-GB"/>
              </w:rPr>
              <w:t>(</w:t>
            </w:r>
            <w:proofErr w:type="spellStart"/>
            <w:r w:rsidRPr="00087279">
              <w:rPr>
                <w:rFonts w:ascii="Garamond" w:hAnsi="Garamond"/>
                <w:sz w:val="24"/>
                <w:szCs w:val="24"/>
                <w:lang w:val="en-GB"/>
              </w:rPr>
              <w:t>z|</w:t>
            </w:r>
            <w:proofErr w:type="gramStart"/>
            <w:r w:rsidRPr="00087279">
              <w:rPr>
                <w:rFonts w:ascii="Garamond" w:hAnsi="Garamond"/>
                <w:sz w:val="24"/>
                <w:szCs w:val="24"/>
                <w:lang w:val="en-GB"/>
              </w:rPr>
              <w:t>s</w:t>
            </w:r>
            <w:proofErr w:type="spellEnd"/>
            <w:r w:rsidRPr="00087279">
              <w:rPr>
                <w:rFonts w:ascii="Garamond" w:hAnsi="Garamond"/>
                <w:sz w:val="24"/>
                <w:szCs w:val="24"/>
                <w:lang w:val="en-GB"/>
              </w:rPr>
              <w:t>)</w:t>
            </w:r>
            <w:proofErr w:type="spellStart"/>
            <w:r w:rsidRPr="00087279">
              <w:rPr>
                <w:rFonts w:ascii="Garamond" w:hAnsi="Garamond"/>
                <w:sz w:val="24"/>
                <w:szCs w:val="24"/>
                <w:lang w:val="en-GB"/>
              </w:rPr>
              <w:t>ation</w:t>
            </w:r>
            <w:proofErr w:type="spellEnd"/>
            <w:proofErr w:type="gramEnd"/>
            <w:r w:rsidRPr="00087279">
              <w:rPr>
                <w:rFonts w:ascii="Garamond" w:hAnsi="Garamond"/>
                <w:sz w:val="24"/>
                <w:szCs w:val="24"/>
                <w:lang w:val="en-GB"/>
              </w:rPr>
              <w:t xml:space="preserve"> of American States) </w:t>
            </w:r>
          </w:p>
          <w:p w14:paraId="648AC421" w14:textId="77777777" w:rsidR="00F9625F" w:rsidRPr="00087279" w:rsidRDefault="00F9625F" w:rsidP="00A47FE3">
            <w:pPr>
              <w:rPr>
                <w:rFonts w:ascii="Garamond" w:hAnsi="Garamond"/>
                <w:sz w:val="24"/>
                <w:szCs w:val="24"/>
                <w:lang w:val="es-ES"/>
              </w:rPr>
            </w:pPr>
            <w:r w:rsidRPr="00087279">
              <w:rPr>
                <w:rFonts w:ascii="Garamond" w:hAnsi="Garamond"/>
                <w:sz w:val="24"/>
                <w:szCs w:val="24"/>
                <w:lang w:val="es-ES"/>
              </w:rPr>
              <w:t>(([^A-</w:t>
            </w:r>
            <w:proofErr w:type="spellStart"/>
            <w:r w:rsidRPr="00087279">
              <w:rPr>
                <w:rFonts w:ascii="Garamond" w:hAnsi="Garamond"/>
                <w:sz w:val="24"/>
                <w:szCs w:val="24"/>
                <w:lang w:val="es-ES"/>
              </w:rPr>
              <w:t>Za</w:t>
            </w:r>
            <w:proofErr w:type="spellEnd"/>
            <w:r w:rsidRPr="00087279">
              <w:rPr>
                <w:rFonts w:ascii="Garamond" w:hAnsi="Garamond"/>
                <w:sz w:val="24"/>
                <w:szCs w:val="24"/>
                <w:lang w:val="es-ES"/>
              </w:rPr>
              <w:t>-z]|</w:t>
            </w:r>
            <w:proofErr w:type="gramStart"/>
            <w:r w:rsidRPr="00087279">
              <w:rPr>
                <w:rFonts w:ascii="Garamond" w:hAnsi="Garamond"/>
                <w:sz w:val="24"/>
                <w:szCs w:val="24"/>
                <w:lang w:val="es-ES"/>
              </w:rPr>
              <w:t>^)(</w:t>
            </w:r>
            <w:proofErr w:type="gramEnd"/>
            <w:r w:rsidRPr="00087279">
              <w:rPr>
                <w:rFonts w:ascii="Garamond" w:hAnsi="Garamond"/>
                <w:sz w:val="24"/>
                <w:szCs w:val="24"/>
                <w:lang w:val="es-ES"/>
              </w:rPr>
              <w:t>OAS)([^A-</w:t>
            </w:r>
            <w:proofErr w:type="spellStart"/>
            <w:r w:rsidRPr="00087279">
              <w:rPr>
                <w:rFonts w:ascii="Garamond" w:hAnsi="Garamond"/>
                <w:sz w:val="24"/>
                <w:szCs w:val="24"/>
                <w:lang w:val="es-ES"/>
              </w:rPr>
              <w:t>Za</w:t>
            </w:r>
            <w:proofErr w:type="spellEnd"/>
            <w:r w:rsidRPr="00087279">
              <w:rPr>
                <w:rFonts w:ascii="Garamond" w:hAnsi="Garamond"/>
                <w:sz w:val="24"/>
                <w:szCs w:val="24"/>
                <w:lang w:val="es-ES"/>
              </w:rPr>
              <w:t>-z]|$)),</w:t>
            </w:r>
          </w:p>
          <w:p w14:paraId="3A931D46" w14:textId="77777777" w:rsidR="00F9625F" w:rsidRPr="00087279" w:rsidRDefault="00F9625F" w:rsidP="00A47FE3">
            <w:pPr>
              <w:rPr>
                <w:rFonts w:ascii="Garamond" w:hAnsi="Garamond"/>
                <w:sz w:val="24"/>
                <w:szCs w:val="24"/>
                <w:lang w:val="es-ES"/>
              </w:rPr>
            </w:pPr>
            <w:r w:rsidRPr="00087279">
              <w:rPr>
                <w:rFonts w:ascii="Garamond" w:hAnsi="Garamond"/>
                <w:sz w:val="24"/>
                <w:szCs w:val="24"/>
                <w:lang w:val="es-ES"/>
              </w:rPr>
              <w:t>(([^A-</w:t>
            </w:r>
            <w:proofErr w:type="spellStart"/>
            <w:r w:rsidRPr="00087279">
              <w:rPr>
                <w:rFonts w:ascii="Garamond" w:hAnsi="Garamond"/>
                <w:sz w:val="24"/>
                <w:szCs w:val="24"/>
                <w:lang w:val="es-ES"/>
              </w:rPr>
              <w:t>Za</w:t>
            </w:r>
            <w:proofErr w:type="spellEnd"/>
            <w:r w:rsidRPr="00087279">
              <w:rPr>
                <w:rFonts w:ascii="Garamond" w:hAnsi="Garamond"/>
                <w:sz w:val="24"/>
                <w:szCs w:val="24"/>
                <w:lang w:val="es-ES"/>
              </w:rPr>
              <w:t>-z]|</w:t>
            </w:r>
            <w:proofErr w:type="gramStart"/>
            <w:r w:rsidRPr="00087279">
              <w:rPr>
                <w:rFonts w:ascii="Garamond" w:hAnsi="Garamond"/>
                <w:sz w:val="24"/>
                <w:szCs w:val="24"/>
                <w:lang w:val="es-ES"/>
              </w:rPr>
              <w:t>^)(</w:t>
            </w:r>
            <w:proofErr w:type="gramEnd"/>
            <w:r w:rsidRPr="00087279">
              <w:rPr>
                <w:rFonts w:ascii="Garamond" w:hAnsi="Garamond"/>
                <w:sz w:val="24"/>
                <w:szCs w:val="24"/>
                <w:lang w:val="es-ES"/>
              </w:rPr>
              <w:t>O\\.A\\.S\\.)([^A-</w:t>
            </w:r>
            <w:proofErr w:type="spellStart"/>
            <w:r w:rsidRPr="00087279">
              <w:rPr>
                <w:rFonts w:ascii="Garamond" w:hAnsi="Garamond"/>
                <w:sz w:val="24"/>
                <w:szCs w:val="24"/>
                <w:lang w:val="es-ES"/>
              </w:rPr>
              <w:t>Za</w:t>
            </w:r>
            <w:proofErr w:type="spellEnd"/>
            <w:r w:rsidRPr="00087279">
              <w:rPr>
                <w:rFonts w:ascii="Garamond" w:hAnsi="Garamond"/>
                <w:sz w:val="24"/>
                <w:szCs w:val="24"/>
                <w:lang w:val="es-ES"/>
              </w:rPr>
              <w:t>-z]|$))</w:t>
            </w:r>
          </w:p>
        </w:tc>
      </w:tr>
      <w:tr w:rsidR="00F9625F" w:rsidRPr="00872CD3" w14:paraId="200940A7" w14:textId="77777777" w:rsidTr="00A47FE3">
        <w:tc>
          <w:tcPr>
            <w:tcW w:w="2405" w:type="dxa"/>
            <w:tcBorders>
              <w:top w:val="double" w:sz="4" w:space="0" w:color="auto"/>
            </w:tcBorders>
          </w:tcPr>
          <w:p w14:paraId="27637D5C" w14:textId="77777777" w:rsidR="00F9625F" w:rsidRPr="00087279" w:rsidRDefault="00F9625F" w:rsidP="00A47FE3">
            <w:pPr>
              <w:rPr>
                <w:rFonts w:ascii="Garamond" w:hAnsi="Garamond"/>
                <w:i/>
                <w:iCs/>
                <w:sz w:val="24"/>
                <w:szCs w:val="24"/>
                <w:lang w:val="en-GB"/>
              </w:rPr>
            </w:pPr>
            <w:r w:rsidRPr="00087279">
              <w:rPr>
                <w:rFonts w:ascii="Garamond" w:hAnsi="Garamond"/>
                <w:i/>
                <w:iCs/>
                <w:sz w:val="24"/>
                <w:szCs w:val="24"/>
                <w:lang w:val="en-GB"/>
              </w:rPr>
              <w:t xml:space="preserve">IMF </w:t>
            </w:r>
          </w:p>
        </w:tc>
        <w:tc>
          <w:tcPr>
            <w:tcW w:w="6521" w:type="dxa"/>
            <w:tcBorders>
              <w:top w:val="double" w:sz="4" w:space="0" w:color="auto"/>
            </w:tcBorders>
          </w:tcPr>
          <w:p w14:paraId="2ECCFA6E" w14:textId="77777777" w:rsidR="00F9625F" w:rsidRPr="00087279" w:rsidRDefault="00F9625F" w:rsidP="00A47FE3">
            <w:pPr>
              <w:rPr>
                <w:rFonts w:ascii="Garamond" w:hAnsi="Garamond"/>
                <w:sz w:val="24"/>
                <w:szCs w:val="24"/>
                <w:lang w:val="en-GB"/>
              </w:rPr>
            </w:pPr>
            <w:r w:rsidRPr="00087279">
              <w:rPr>
                <w:rFonts w:ascii="Garamond" w:hAnsi="Garamond"/>
                <w:sz w:val="24"/>
                <w:szCs w:val="24"/>
                <w:lang w:val="en-GB"/>
              </w:rPr>
              <w:t>(International Monetary Fund)</w:t>
            </w:r>
          </w:p>
          <w:p w14:paraId="08B016CC" w14:textId="77777777" w:rsidR="00F9625F" w:rsidRPr="00EE5772" w:rsidRDefault="00F9625F" w:rsidP="00A47FE3">
            <w:pPr>
              <w:rPr>
                <w:rFonts w:ascii="Garamond" w:hAnsi="Garamond"/>
                <w:sz w:val="24"/>
                <w:szCs w:val="24"/>
                <w:lang w:val="es-ES"/>
              </w:rPr>
            </w:pPr>
            <w:r w:rsidRPr="00EE5772">
              <w:rPr>
                <w:rFonts w:ascii="Garamond" w:hAnsi="Garamond"/>
                <w:sz w:val="24"/>
                <w:szCs w:val="24"/>
                <w:lang w:val="es-ES"/>
              </w:rPr>
              <w:t>(([^A-</w:t>
            </w:r>
            <w:proofErr w:type="spellStart"/>
            <w:r w:rsidRPr="00EE5772">
              <w:rPr>
                <w:rFonts w:ascii="Garamond" w:hAnsi="Garamond"/>
                <w:sz w:val="24"/>
                <w:szCs w:val="24"/>
                <w:lang w:val="es-ES"/>
              </w:rPr>
              <w:t>Za</w:t>
            </w:r>
            <w:proofErr w:type="spellEnd"/>
            <w:r w:rsidRPr="00EE5772">
              <w:rPr>
                <w:rFonts w:ascii="Garamond" w:hAnsi="Garamond"/>
                <w:sz w:val="24"/>
                <w:szCs w:val="24"/>
                <w:lang w:val="es-ES"/>
              </w:rPr>
              <w:t>-z]|</w:t>
            </w:r>
            <w:proofErr w:type="gramStart"/>
            <w:r w:rsidRPr="00EE5772">
              <w:rPr>
                <w:rFonts w:ascii="Garamond" w:hAnsi="Garamond"/>
                <w:sz w:val="24"/>
                <w:szCs w:val="24"/>
                <w:lang w:val="es-ES"/>
              </w:rPr>
              <w:t>^)(</w:t>
            </w:r>
            <w:proofErr w:type="gramEnd"/>
            <w:r w:rsidRPr="00EE5772">
              <w:rPr>
                <w:rFonts w:ascii="Garamond" w:hAnsi="Garamond"/>
                <w:sz w:val="24"/>
                <w:szCs w:val="24"/>
                <w:lang w:val="es-ES"/>
              </w:rPr>
              <w:t>IMF)([^A-</w:t>
            </w:r>
            <w:proofErr w:type="spellStart"/>
            <w:r w:rsidRPr="00EE5772">
              <w:rPr>
                <w:rFonts w:ascii="Garamond" w:hAnsi="Garamond"/>
                <w:sz w:val="24"/>
                <w:szCs w:val="24"/>
                <w:lang w:val="es-ES"/>
              </w:rPr>
              <w:t>Za</w:t>
            </w:r>
            <w:proofErr w:type="spellEnd"/>
            <w:r w:rsidRPr="00EE5772">
              <w:rPr>
                <w:rFonts w:ascii="Garamond" w:hAnsi="Garamond"/>
                <w:sz w:val="24"/>
                <w:szCs w:val="24"/>
                <w:lang w:val="es-ES"/>
              </w:rPr>
              <w:t>-z]|$))</w:t>
            </w:r>
          </w:p>
          <w:p w14:paraId="66673280" w14:textId="77777777" w:rsidR="00F9625F" w:rsidRPr="00087279" w:rsidRDefault="00F9625F" w:rsidP="00A47FE3">
            <w:pPr>
              <w:rPr>
                <w:rFonts w:ascii="Garamond" w:hAnsi="Garamond"/>
                <w:sz w:val="24"/>
                <w:szCs w:val="24"/>
                <w:lang w:val="en-GB"/>
              </w:rPr>
            </w:pPr>
            <w:r w:rsidRPr="00087279">
              <w:rPr>
                <w:rFonts w:ascii="Garamond" w:hAnsi="Garamond"/>
                <w:sz w:val="24"/>
                <w:szCs w:val="24"/>
                <w:lang w:val="en-GB"/>
              </w:rPr>
              <w:t>(([^A-Za-</w:t>
            </w:r>
            <w:proofErr w:type="gramStart"/>
            <w:r w:rsidRPr="00087279">
              <w:rPr>
                <w:rFonts w:ascii="Garamond" w:hAnsi="Garamond"/>
                <w:sz w:val="24"/>
                <w:szCs w:val="24"/>
                <w:lang w:val="en-GB"/>
              </w:rPr>
              <w:t>z]|</w:t>
            </w:r>
            <w:proofErr w:type="gramEnd"/>
            <w:r w:rsidRPr="00087279">
              <w:rPr>
                <w:rFonts w:ascii="Garamond" w:hAnsi="Garamond"/>
                <w:sz w:val="24"/>
                <w:szCs w:val="24"/>
                <w:lang w:val="en-GB"/>
              </w:rPr>
              <w:t>^)(I\\.M\\.F\\.)([^A-Za-z]|$))</w:t>
            </w:r>
          </w:p>
        </w:tc>
      </w:tr>
      <w:tr w:rsidR="00F9625F" w:rsidRPr="00087279" w14:paraId="2D540607" w14:textId="77777777" w:rsidTr="00A47FE3">
        <w:tc>
          <w:tcPr>
            <w:tcW w:w="2405" w:type="dxa"/>
          </w:tcPr>
          <w:p w14:paraId="1E020C94" w14:textId="77777777" w:rsidR="00F9625F" w:rsidRPr="00087279" w:rsidRDefault="00F9625F" w:rsidP="00A47FE3">
            <w:pPr>
              <w:rPr>
                <w:rFonts w:ascii="Garamond" w:hAnsi="Garamond"/>
                <w:i/>
                <w:iCs/>
                <w:sz w:val="24"/>
                <w:szCs w:val="24"/>
                <w:lang w:val="en-GB"/>
              </w:rPr>
            </w:pPr>
            <w:r w:rsidRPr="00087279">
              <w:rPr>
                <w:rFonts w:ascii="Garamond" w:hAnsi="Garamond"/>
                <w:i/>
                <w:iCs/>
                <w:sz w:val="24"/>
                <w:szCs w:val="24"/>
                <w:lang w:val="en-GB"/>
              </w:rPr>
              <w:t>World Bank</w:t>
            </w:r>
          </w:p>
        </w:tc>
        <w:tc>
          <w:tcPr>
            <w:tcW w:w="6521" w:type="dxa"/>
          </w:tcPr>
          <w:p w14:paraId="4FA94F4C" w14:textId="77777777" w:rsidR="00F9625F" w:rsidRPr="00087279" w:rsidRDefault="00F9625F" w:rsidP="00A47FE3">
            <w:pPr>
              <w:rPr>
                <w:rFonts w:ascii="Garamond" w:hAnsi="Garamond"/>
                <w:sz w:val="24"/>
                <w:szCs w:val="24"/>
                <w:lang w:val="en-GB"/>
              </w:rPr>
            </w:pPr>
            <w:r w:rsidRPr="00087279">
              <w:rPr>
                <w:rFonts w:ascii="Garamond" w:hAnsi="Garamond"/>
                <w:sz w:val="24"/>
                <w:szCs w:val="24"/>
                <w:lang w:val="en-GB"/>
              </w:rPr>
              <w:t>(World Bank)</w:t>
            </w:r>
          </w:p>
        </w:tc>
      </w:tr>
      <w:tr w:rsidR="00F9625F" w:rsidRPr="00EE5772" w14:paraId="0CDB4887" w14:textId="77777777" w:rsidTr="00A47FE3">
        <w:tc>
          <w:tcPr>
            <w:tcW w:w="2405" w:type="dxa"/>
            <w:tcBorders>
              <w:bottom w:val="double" w:sz="4" w:space="0" w:color="auto"/>
            </w:tcBorders>
          </w:tcPr>
          <w:p w14:paraId="0B781835" w14:textId="77777777" w:rsidR="00F9625F" w:rsidRPr="00087279" w:rsidRDefault="00F9625F" w:rsidP="00A47FE3">
            <w:pPr>
              <w:rPr>
                <w:rFonts w:ascii="Garamond" w:hAnsi="Garamond"/>
                <w:i/>
                <w:iCs/>
                <w:sz w:val="24"/>
                <w:szCs w:val="24"/>
                <w:lang w:val="en-GB"/>
              </w:rPr>
            </w:pPr>
            <w:r w:rsidRPr="00087279">
              <w:rPr>
                <w:rFonts w:ascii="Garamond" w:hAnsi="Garamond"/>
                <w:i/>
                <w:iCs/>
                <w:sz w:val="24"/>
                <w:szCs w:val="24"/>
                <w:lang w:val="en-GB"/>
              </w:rPr>
              <w:t>WTO</w:t>
            </w:r>
          </w:p>
        </w:tc>
        <w:tc>
          <w:tcPr>
            <w:tcW w:w="6521" w:type="dxa"/>
            <w:tcBorders>
              <w:bottom w:val="double" w:sz="4" w:space="0" w:color="auto"/>
            </w:tcBorders>
          </w:tcPr>
          <w:p w14:paraId="19455EAE" w14:textId="77777777" w:rsidR="00F9625F" w:rsidRPr="00087279" w:rsidRDefault="00F9625F" w:rsidP="00A47FE3">
            <w:pPr>
              <w:rPr>
                <w:rFonts w:ascii="Garamond" w:hAnsi="Garamond"/>
                <w:sz w:val="24"/>
                <w:szCs w:val="24"/>
                <w:lang w:val="en-GB"/>
              </w:rPr>
            </w:pPr>
            <w:r w:rsidRPr="00087279">
              <w:rPr>
                <w:rFonts w:ascii="Garamond" w:hAnsi="Garamond"/>
                <w:sz w:val="24"/>
                <w:szCs w:val="24"/>
                <w:lang w:val="en-GB"/>
              </w:rPr>
              <w:t xml:space="preserve">(World Trade </w:t>
            </w:r>
            <w:proofErr w:type="spellStart"/>
            <w:r w:rsidRPr="00087279">
              <w:rPr>
                <w:rFonts w:ascii="Garamond" w:hAnsi="Garamond"/>
                <w:sz w:val="24"/>
                <w:szCs w:val="24"/>
                <w:lang w:val="en-GB"/>
              </w:rPr>
              <w:t>Organi</w:t>
            </w:r>
            <w:proofErr w:type="spellEnd"/>
            <w:r w:rsidRPr="00087279">
              <w:rPr>
                <w:rFonts w:ascii="Garamond" w:hAnsi="Garamond"/>
                <w:sz w:val="24"/>
                <w:szCs w:val="24"/>
                <w:lang w:val="en-GB"/>
              </w:rPr>
              <w:t>(</w:t>
            </w:r>
            <w:proofErr w:type="spellStart"/>
            <w:r w:rsidRPr="00087279">
              <w:rPr>
                <w:rFonts w:ascii="Garamond" w:hAnsi="Garamond"/>
                <w:sz w:val="24"/>
                <w:szCs w:val="24"/>
                <w:lang w:val="en-GB"/>
              </w:rPr>
              <w:t>z|</w:t>
            </w:r>
            <w:proofErr w:type="gramStart"/>
            <w:r w:rsidRPr="00087279">
              <w:rPr>
                <w:rFonts w:ascii="Garamond" w:hAnsi="Garamond"/>
                <w:sz w:val="24"/>
                <w:szCs w:val="24"/>
                <w:lang w:val="en-GB"/>
              </w:rPr>
              <w:t>s</w:t>
            </w:r>
            <w:proofErr w:type="spellEnd"/>
            <w:r w:rsidRPr="00087279">
              <w:rPr>
                <w:rFonts w:ascii="Garamond" w:hAnsi="Garamond"/>
                <w:sz w:val="24"/>
                <w:szCs w:val="24"/>
                <w:lang w:val="en-GB"/>
              </w:rPr>
              <w:t>)</w:t>
            </w:r>
            <w:proofErr w:type="spellStart"/>
            <w:r w:rsidRPr="00087279">
              <w:rPr>
                <w:rFonts w:ascii="Garamond" w:hAnsi="Garamond"/>
                <w:sz w:val="24"/>
                <w:szCs w:val="24"/>
                <w:lang w:val="en-GB"/>
              </w:rPr>
              <w:t>ation</w:t>
            </w:r>
            <w:proofErr w:type="spellEnd"/>
            <w:proofErr w:type="gramEnd"/>
            <w:r w:rsidRPr="00087279">
              <w:rPr>
                <w:rFonts w:ascii="Garamond" w:hAnsi="Garamond"/>
                <w:sz w:val="24"/>
                <w:szCs w:val="24"/>
                <w:lang w:val="en-GB"/>
              </w:rPr>
              <w:t>)</w:t>
            </w:r>
          </w:p>
          <w:p w14:paraId="154E003F" w14:textId="77777777" w:rsidR="00F9625F" w:rsidRPr="00087279" w:rsidRDefault="00F9625F" w:rsidP="00A47FE3">
            <w:pPr>
              <w:rPr>
                <w:rFonts w:ascii="Garamond" w:hAnsi="Garamond"/>
                <w:sz w:val="24"/>
                <w:szCs w:val="24"/>
                <w:lang w:val="es-ES"/>
              </w:rPr>
            </w:pPr>
            <w:r w:rsidRPr="00087279">
              <w:rPr>
                <w:rFonts w:ascii="Garamond" w:hAnsi="Garamond"/>
                <w:sz w:val="24"/>
                <w:szCs w:val="24"/>
                <w:lang w:val="es-ES"/>
              </w:rPr>
              <w:t>(([^A-</w:t>
            </w:r>
            <w:proofErr w:type="spellStart"/>
            <w:r w:rsidRPr="00087279">
              <w:rPr>
                <w:rFonts w:ascii="Garamond" w:hAnsi="Garamond"/>
                <w:sz w:val="24"/>
                <w:szCs w:val="24"/>
                <w:lang w:val="es-ES"/>
              </w:rPr>
              <w:t>Za</w:t>
            </w:r>
            <w:proofErr w:type="spellEnd"/>
            <w:r w:rsidRPr="00087279">
              <w:rPr>
                <w:rFonts w:ascii="Garamond" w:hAnsi="Garamond"/>
                <w:sz w:val="24"/>
                <w:szCs w:val="24"/>
                <w:lang w:val="es-ES"/>
              </w:rPr>
              <w:t>-z]|</w:t>
            </w:r>
            <w:proofErr w:type="gramStart"/>
            <w:r w:rsidRPr="00087279">
              <w:rPr>
                <w:rFonts w:ascii="Garamond" w:hAnsi="Garamond"/>
                <w:sz w:val="24"/>
                <w:szCs w:val="24"/>
                <w:lang w:val="es-ES"/>
              </w:rPr>
              <w:t>^)(</w:t>
            </w:r>
            <w:proofErr w:type="gramEnd"/>
            <w:r w:rsidRPr="00087279">
              <w:rPr>
                <w:rFonts w:ascii="Garamond" w:hAnsi="Garamond"/>
                <w:sz w:val="24"/>
                <w:szCs w:val="24"/>
                <w:lang w:val="es-ES"/>
              </w:rPr>
              <w:t>WTO)([^A-</w:t>
            </w:r>
            <w:proofErr w:type="spellStart"/>
            <w:r w:rsidRPr="00087279">
              <w:rPr>
                <w:rFonts w:ascii="Garamond" w:hAnsi="Garamond"/>
                <w:sz w:val="24"/>
                <w:szCs w:val="24"/>
                <w:lang w:val="es-ES"/>
              </w:rPr>
              <w:t>Za</w:t>
            </w:r>
            <w:proofErr w:type="spellEnd"/>
            <w:r w:rsidRPr="00087279">
              <w:rPr>
                <w:rFonts w:ascii="Garamond" w:hAnsi="Garamond"/>
                <w:sz w:val="24"/>
                <w:szCs w:val="24"/>
                <w:lang w:val="es-ES"/>
              </w:rPr>
              <w:t>-z]|$))</w:t>
            </w:r>
          </w:p>
          <w:p w14:paraId="6C6C2BDA" w14:textId="77777777" w:rsidR="00F9625F" w:rsidRPr="00087279" w:rsidRDefault="00F9625F" w:rsidP="00A47FE3">
            <w:pPr>
              <w:rPr>
                <w:rFonts w:ascii="Garamond" w:hAnsi="Garamond"/>
                <w:sz w:val="24"/>
                <w:szCs w:val="24"/>
                <w:lang w:val="es-ES"/>
              </w:rPr>
            </w:pPr>
            <w:r w:rsidRPr="00087279">
              <w:rPr>
                <w:rFonts w:ascii="Garamond" w:hAnsi="Garamond"/>
                <w:sz w:val="24"/>
                <w:szCs w:val="24"/>
                <w:lang w:val="es-ES"/>
              </w:rPr>
              <w:t>(([^A-</w:t>
            </w:r>
            <w:proofErr w:type="spellStart"/>
            <w:r w:rsidRPr="00087279">
              <w:rPr>
                <w:rFonts w:ascii="Garamond" w:hAnsi="Garamond"/>
                <w:sz w:val="24"/>
                <w:szCs w:val="24"/>
                <w:lang w:val="es-ES"/>
              </w:rPr>
              <w:t>Za</w:t>
            </w:r>
            <w:proofErr w:type="spellEnd"/>
            <w:r w:rsidRPr="00087279">
              <w:rPr>
                <w:rFonts w:ascii="Garamond" w:hAnsi="Garamond"/>
                <w:sz w:val="24"/>
                <w:szCs w:val="24"/>
                <w:lang w:val="es-ES"/>
              </w:rPr>
              <w:t>-z]|</w:t>
            </w:r>
            <w:proofErr w:type="gramStart"/>
            <w:r w:rsidRPr="00087279">
              <w:rPr>
                <w:rFonts w:ascii="Garamond" w:hAnsi="Garamond"/>
                <w:sz w:val="24"/>
                <w:szCs w:val="24"/>
                <w:lang w:val="es-ES"/>
              </w:rPr>
              <w:t>^)(</w:t>
            </w:r>
            <w:proofErr w:type="gramEnd"/>
            <w:r w:rsidRPr="00087279">
              <w:rPr>
                <w:rFonts w:ascii="Garamond" w:hAnsi="Garamond"/>
                <w:sz w:val="24"/>
                <w:szCs w:val="24"/>
                <w:lang w:val="es-ES"/>
              </w:rPr>
              <w:t>W\\.T\\.O\\.)([^A-</w:t>
            </w:r>
            <w:proofErr w:type="spellStart"/>
            <w:r w:rsidRPr="00087279">
              <w:rPr>
                <w:rFonts w:ascii="Garamond" w:hAnsi="Garamond"/>
                <w:sz w:val="24"/>
                <w:szCs w:val="24"/>
                <w:lang w:val="es-ES"/>
              </w:rPr>
              <w:t>Za</w:t>
            </w:r>
            <w:proofErr w:type="spellEnd"/>
            <w:r w:rsidRPr="00087279">
              <w:rPr>
                <w:rFonts w:ascii="Garamond" w:hAnsi="Garamond"/>
                <w:sz w:val="24"/>
                <w:szCs w:val="24"/>
                <w:lang w:val="es-ES"/>
              </w:rPr>
              <w:t>-z]|$))</w:t>
            </w:r>
          </w:p>
        </w:tc>
      </w:tr>
      <w:tr w:rsidR="00F9625F" w:rsidRPr="00872CD3" w14:paraId="419BE383" w14:textId="77777777" w:rsidTr="00A47FE3">
        <w:tc>
          <w:tcPr>
            <w:tcW w:w="2405" w:type="dxa"/>
            <w:tcBorders>
              <w:top w:val="double" w:sz="4" w:space="0" w:color="auto"/>
            </w:tcBorders>
          </w:tcPr>
          <w:p w14:paraId="537A201C" w14:textId="77777777" w:rsidR="00F9625F" w:rsidRPr="00087279" w:rsidRDefault="00F9625F" w:rsidP="00A47FE3">
            <w:pPr>
              <w:rPr>
                <w:rFonts w:ascii="Garamond" w:hAnsi="Garamond"/>
                <w:i/>
                <w:iCs/>
                <w:sz w:val="24"/>
                <w:szCs w:val="24"/>
                <w:lang w:val="en-GB"/>
              </w:rPr>
            </w:pPr>
            <w:r w:rsidRPr="00087279">
              <w:rPr>
                <w:rFonts w:ascii="Garamond" w:hAnsi="Garamond"/>
                <w:i/>
                <w:iCs/>
                <w:sz w:val="24"/>
                <w:szCs w:val="24"/>
                <w:lang w:val="en-GB"/>
              </w:rPr>
              <w:t>NATO</w:t>
            </w:r>
          </w:p>
        </w:tc>
        <w:tc>
          <w:tcPr>
            <w:tcW w:w="6521" w:type="dxa"/>
            <w:tcBorders>
              <w:top w:val="double" w:sz="4" w:space="0" w:color="auto"/>
            </w:tcBorders>
          </w:tcPr>
          <w:p w14:paraId="0F2EAD70" w14:textId="77777777" w:rsidR="00F9625F" w:rsidRPr="00087279" w:rsidRDefault="00F9625F" w:rsidP="00A47FE3">
            <w:pPr>
              <w:rPr>
                <w:rFonts w:ascii="Garamond" w:hAnsi="Garamond"/>
                <w:sz w:val="24"/>
                <w:szCs w:val="24"/>
                <w:lang w:val="en-GB"/>
              </w:rPr>
            </w:pPr>
            <w:r w:rsidRPr="00087279">
              <w:rPr>
                <w:rFonts w:ascii="Garamond" w:hAnsi="Garamond"/>
                <w:sz w:val="24"/>
                <w:szCs w:val="24"/>
                <w:lang w:val="en-GB"/>
              </w:rPr>
              <w:t xml:space="preserve">(North Atlantic Treaty </w:t>
            </w:r>
            <w:proofErr w:type="spellStart"/>
            <w:r w:rsidRPr="00087279">
              <w:rPr>
                <w:rFonts w:ascii="Garamond" w:hAnsi="Garamond"/>
                <w:sz w:val="24"/>
                <w:szCs w:val="24"/>
                <w:lang w:val="en-GB"/>
              </w:rPr>
              <w:t>Organi</w:t>
            </w:r>
            <w:proofErr w:type="spellEnd"/>
            <w:r w:rsidRPr="00087279">
              <w:rPr>
                <w:rFonts w:ascii="Garamond" w:hAnsi="Garamond"/>
                <w:sz w:val="24"/>
                <w:szCs w:val="24"/>
                <w:lang w:val="en-GB"/>
              </w:rPr>
              <w:t>(</w:t>
            </w:r>
            <w:proofErr w:type="spellStart"/>
            <w:r w:rsidRPr="00087279">
              <w:rPr>
                <w:rFonts w:ascii="Garamond" w:hAnsi="Garamond"/>
                <w:sz w:val="24"/>
                <w:szCs w:val="24"/>
                <w:lang w:val="en-GB"/>
              </w:rPr>
              <w:t>z|</w:t>
            </w:r>
            <w:proofErr w:type="gramStart"/>
            <w:r w:rsidRPr="00087279">
              <w:rPr>
                <w:rFonts w:ascii="Garamond" w:hAnsi="Garamond"/>
                <w:sz w:val="24"/>
                <w:szCs w:val="24"/>
                <w:lang w:val="en-GB"/>
              </w:rPr>
              <w:t>s</w:t>
            </w:r>
            <w:proofErr w:type="spellEnd"/>
            <w:r w:rsidRPr="00087279">
              <w:rPr>
                <w:rFonts w:ascii="Garamond" w:hAnsi="Garamond"/>
                <w:sz w:val="24"/>
                <w:szCs w:val="24"/>
                <w:lang w:val="en-GB"/>
              </w:rPr>
              <w:t>)</w:t>
            </w:r>
            <w:proofErr w:type="spellStart"/>
            <w:r w:rsidRPr="00087279">
              <w:rPr>
                <w:rFonts w:ascii="Garamond" w:hAnsi="Garamond"/>
                <w:sz w:val="24"/>
                <w:szCs w:val="24"/>
                <w:lang w:val="en-GB"/>
              </w:rPr>
              <w:t>ation</w:t>
            </w:r>
            <w:proofErr w:type="spellEnd"/>
            <w:proofErr w:type="gramEnd"/>
            <w:r w:rsidRPr="00087279">
              <w:rPr>
                <w:rFonts w:ascii="Garamond" w:hAnsi="Garamond"/>
                <w:sz w:val="24"/>
                <w:szCs w:val="24"/>
                <w:lang w:val="en-GB"/>
              </w:rPr>
              <w:t xml:space="preserve">) </w:t>
            </w:r>
          </w:p>
          <w:p w14:paraId="0CC05E4F" w14:textId="77777777" w:rsidR="00F9625F" w:rsidRPr="00087279" w:rsidRDefault="00F9625F" w:rsidP="00A47FE3">
            <w:pPr>
              <w:rPr>
                <w:rFonts w:ascii="Garamond" w:hAnsi="Garamond"/>
                <w:sz w:val="24"/>
                <w:szCs w:val="24"/>
                <w:lang w:val="es-ES"/>
              </w:rPr>
            </w:pPr>
            <w:r w:rsidRPr="00087279">
              <w:rPr>
                <w:rFonts w:ascii="Garamond" w:hAnsi="Garamond"/>
                <w:sz w:val="24"/>
                <w:szCs w:val="24"/>
                <w:lang w:val="es-ES"/>
              </w:rPr>
              <w:t>(([^A-</w:t>
            </w:r>
            <w:proofErr w:type="spellStart"/>
            <w:r w:rsidRPr="00087279">
              <w:rPr>
                <w:rFonts w:ascii="Garamond" w:hAnsi="Garamond"/>
                <w:sz w:val="24"/>
                <w:szCs w:val="24"/>
                <w:lang w:val="es-ES"/>
              </w:rPr>
              <w:t>Za</w:t>
            </w:r>
            <w:proofErr w:type="spellEnd"/>
            <w:r w:rsidRPr="00087279">
              <w:rPr>
                <w:rFonts w:ascii="Garamond" w:hAnsi="Garamond"/>
                <w:sz w:val="24"/>
                <w:szCs w:val="24"/>
                <w:lang w:val="es-ES"/>
              </w:rPr>
              <w:t>-z]|</w:t>
            </w:r>
            <w:proofErr w:type="gramStart"/>
            <w:r w:rsidRPr="00087279">
              <w:rPr>
                <w:rFonts w:ascii="Garamond" w:hAnsi="Garamond"/>
                <w:sz w:val="24"/>
                <w:szCs w:val="24"/>
                <w:lang w:val="es-ES"/>
              </w:rPr>
              <w:t>^)(</w:t>
            </w:r>
            <w:proofErr w:type="gramEnd"/>
            <w:r w:rsidRPr="00087279">
              <w:rPr>
                <w:rFonts w:ascii="Garamond" w:hAnsi="Garamond"/>
                <w:sz w:val="24"/>
                <w:szCs w:val="24"/>
                <w:lang w:val="es-ES"/>
              </w:rPr>
              <w:t>NATO)([^A-</w:t>
            </w:r>
            <w:proofErr w:type="spellStart"/>
            <w:r w:rsidRPr="00087279">
              <w:rPr>
                <w:rFonts w:ascii="Garamond" w:hAnsi="Garamond"/>
                <w:sz w:val="24"/>
                <w:szCs w:val="24"/>
                <w:lang w:val="es-ES"/>
              </w:rPr>
              <w:t>Za</w:t>
            </w:r>
            <w:proofErr w:type="spellEnd"/>
            <w:r w:rsidRPr="00087279">
              <w:rPr>
                <w:rFonts w:ascii="Garamond" w:hAnsi="Garamond"/>
                <w:sz w:val="24"/>
                <w:szCs w:val="24"/>
                <w:lang w:val="es-ES"/>
              </w:rPr>
              <w:t>-z]|$))</w:t>
            </w:r>
          </w:p>
          <w:p w14:paraId="4AEEAE27" w14:textId="77777777" w:rsidR="00F9625F" w:rsidRPr="00087279" w:rsidRDefault="00F9625F" w:rsidP="00A47FE3">
            <w:pPr>
              <w:rPr>
                <w:rFonts w:ascii="Garamond" w:hAnsi="Garamond"/>
                <w:sz w:val="24"/>
                <w:szCs w:val="24"/>
                <w:lang w:val="es-ES"/>
              </w:rPr>
            </w:pPr>
            <w:r w:rsidRPr="00087279">
              <w:rPr>
                <w:rFonts w:ascii="Garamond" w:hAnsi="Garamond"/>
                <w:sz w:val="24"/>
                <w:szCs w:val="24"/>
                <w:lang w:val="es-ES"/>
              </w:rPr>
              <w:t>(([^A-</w:t>
            </w:r>
            <w:proofErr w:type="spellStart"/>
            <w:r w:rsidRPr="00087279">
              <w:rPr>
                <w:rFonts w:ascii="Garamond" w:hAnsi="Garamond"/>
                <w:sz w:val="24"/>
                <w:szCs w:val="24"/>
                <w:lang w:val="es-ES"/>
              </w:rPr>
              <w:t>Za</w:t>
            </w:r>
            <w:proofErr w:type="spellEnd"/>
            <w:r w:rsidRPr="00087279">
              <w:rPr>
                <w:rFonts w:ascii="Garamond" w:hAnsi="Garamond"/>
                <w:sz w:val="24"/>
                <w:szCs w:val="24"/>
                <w:lang w:val="es-ES"/>
              </w:rPr>
              <w:t>-z]|</w:t>
            </w:r>
            <w:proofErr w:type="gramStart"/>
            <w:r w:rsidRPr="00087279">
              <w:rPr>
                <w:rFonts w:ascii="Garamond" w:hAnsi="Garamond"/>
                <w:sz w:val="24"/>
                <w:szCs w:val="24"/>
                <w:lang w:val="es-ES"/>
              </w:rPr>
              <w:t>^)(</w:t>
            </w:r>
            <w:proofErr w:type="gramEnd"/>
            <w:r w:rsidRPr="00087279">
              <w:rPr>
                <w:rFonts w:ascii="Garamond" w:hAnsi="Garamond"/>
                <w:sz w:val="24"/>
                <w:szCs w:val="24"/>
                <w:lang w:val="es-ES"/>
              </w:rPr>
              <w:t>N\\.A\\.T\\.O\\.)([^A-</w:t>
            </w:r>
            <w:proofErr w:type="spellStart"/>
            <w:r w:rsidRPr="00087279">
              <w:rPr>
                <w:rFonts w:ascii="Garamond" w:hAnsi="Garamond"/>
                <w:sz w:val="24"/>
                <w:szCs w:val="24"/>
                <w:lang w:val="es-ES"/>
              </w:rPr>
              <w:t>Za</w:t>
            </w:r>
            <w:proofErr w:type="spellEnd"/>
            <w:r w:rsidRPr="00087279">
              <w:rPr>
                <w:rFonts w:ascii="Garamond" w:hAnsi="Garamond"/>
                <w:sz w:val="24"/>
                <w:szCs w:val="24"/>
                <w:lang w:val="es-ES"/>
              </w:rPr>
              <w:t>-z]|$))</w:t>
            </w:r>
          </w:p>
        </w:tc>
      </w:tr>
      <w:tr w:rsidR="00F9625F" w:rsidRPr="00872CD3" w14:paraId="5477888B" w14:textId="77777777" w:rsidTr="00A47FE3">
        <w:tc>
          <w:tcPr>
            <w:tcW w:w="2405" w:type="dxa"/>
            <w:tcBorders>
              <w:bottom w:val="double" w:sz="4" w:space="0" w:color="auto"/>
            </w:tcBorders>
          </w:tcPr>
          <w:p w14:paraId="1473EE29" w14:textId="77777777" w:rsidR="00F9625F" w:rsidRPr="00087279" w:rsidRDefault="00F9625F" w:rsidP="00A47FE3">
            <w:pPr>
              <w:rPr>
                <w:rFonts w:ascii="Garamond" w:hAnsi="Garamond"/>
                <w:i/>
                <w:iCs/>
                <w:sz w:val="24"/>
                <w:szCs w:val="24"/>
                <w:lang w:val="en-GB"/>
              </w:rPr>
            </w:pPr>
            <w:r w:rsidRPr="00087279">
              <w:rPr>
                <w:rFonts w:ascii="Garamond" w:hAnsi="Garamond"/>
                <w:i/>
                <w:iCs/>
                <w:sz w:val="24"/>
                <w:szCs w:val="24"/>
                <w:lang w:val="en-GB"/>
              </w:rPr>
              <w:t>OSCE</w:t>
            </w:r>
          </w:p>
        </w:tc>
        <w:tc>
          <w:tcPr>
            <w:tcW w:w="6521" w:type="dxa"/>
            <w:tcBorders>
              <w:bottom w:val="double" w:sz="4" w:space="0" w:color="auto"/>
            </w:tcBorders>
          </w:tcPr>
          <w:p w14:paraId="3E845F01" w14:textId="77777777" w:rsidR="00F9625F" w:rsidRPr="00087279" w:rsidRDefault="00F9625F" w:rsidP="00A47FE3">
            <w:pPr>
              <w:rPr>
                <w:rFonts w:ascii="Garamond" w:hAnsi="Garamond"/>
                <w:sz w:val="24"/>
                <w:szCs w:val="24"/>
                <w:lang w:val="en-GB"/>
              </w:rPr>
            </w:pPr>
            <w:r w:rsidRPr="00087279">
              <w:rPr>
                <w:rFonts w:ascii="Garamond" w:hAnsi="Garamond"/>
                <w:sz w:val="24"/>
                <w:szCs w:val="24"/>
                <w:lang w:val="en-GB"/>
              </w:rPr>
              <w:t>(</w:t>
            </w:r>
            <w:proofErr w:type="spellStart"/>
            <w:r w:rsidRPr="00087279">
              <w:rPr>
                <w:rFonts w:ascii="Garamond" w:hAnsi="Garamond"/>
                <w:sz w:val="24"/>
                <w:szCs w:val="24"/>
                <w:lang w:val="en-GB"/>
              </w:rPr>
              <w:t>Organi</w:t>
            </w:r>
            <w:proofErr w:type="spellEnd"/>
            <w:r w:rsidRPr="00087279">
              <w:rPr>
                <w:rFonts w:ascii="Garamond" w:hAnsi="Garamond"/>
                <w:sz w:val="24"/>
                <w:szCs w:val="24"/>
                <w:lang w:val="en-GB"/>
              </w:rPr>
              <w:t>(</w:t>
            </w:r>
            <w:proofErr w:type="spellStart"/>
            <w:r w:rsidRPr="00087279">
              <w:rPr>
                <w:rFonts w:ascii="Garamond" w:hAnsi="Garamond"/>
                <w:sz w:val="24"/>
                <w:szCs w:val="24"/>
                <w:lang w:val="en-GB"/>
              </w:rPr>
              <w:t>z|</w:t>
            </w:r>
            <w:proofErr w:type="gramStart"/>
            <w:r w:rsidRPr="00087279">
              <w:rPr>
                <w:rFonts w:ascii="Garamond" w:hAnsi="Garamond"/>
                <w:sz w:val="24"/>
                <w:szCs w:val="24"/>
                <w:lang w:val="en-GB"/>
              </w:rPr>
              <w:t>s</w:t>
            </w:r>
            <w:proofErr w:type="spellEnd"/>
            <w:r w:rsidRPr="00087279">
              <w:rPr>
                <w:rFonts w:ascii="Garamond" w:hAnsi="Garamond"/>
                <w:sz w:val="24"/>
                <w:szCs w:val="24"/>
                <w:lang w:val="en-GB"/>
              </w:rPr>
              <w:t>)</w:t>
            </w:r>
            <w:proofErr w:type="spellStart"/>
            <w:r w:rsidRPr="00087279">
              <w:rPr>
                <w:rFonts w:ascii="Garamond" w:hAnsi="Garamond"/>
                <w:sz w:val="24"/>
                <w:szCs w:val="24"/>
                <w:lang w:val="en-GB"/>
              </w:rPr>
              <w:t>ation</w:t>
            </w:r>
            <w:proofErr w:type="spellEnd"/>
            <w:proofErr w:type="gramEnd"/>
            <w:r w:rsidRPr="00087279">
              <w:rPr>
                <w:rFonts w:ascii="Garamond" w:hAnsi="Garamond"/>
                <w:sz w:val="24"/>
                <w:szCs w:val="24"/>
                <w:lang w:val="en-GB"/>
              </w:rPr>
              <w:t xml:space="preserve"> for Security and Co-operation in Europe)</w:t>
            </w:r>
          </w:p>
          <w:p w14:paraId="773D8778" w14:textId="77777777" w:rsidR="00F9625F" w:rsidRPr="00087279" w:rsidRDefault="00F9625F" w:rsidP="00A47FE3">
            <w:pPr>
              <w:rPr>
                <w:rFonts w:ascii="Garamond" w:hAnsi="Garamond"/>
                <w:sz w:val="24"/>
                <w:szCs w:val="24"/>
                <w:lang w:val="es-ES"/>
              </w:rPr>
            </w:pPr>
            <w:r w:rsidRPr="00087279">
              <w:rPr>
                <w:rFonts w:ascii="Garamond" w:hAnsi="Garamond"/>
                <w:sz w:val="24"/>
                <w:szCs w:val="24"/>
                <w:lang w:val="es-ES"/>
              </w:rPr>
              <w:t>(([^A-</w:t>
            </w:r>
            <w:proofErr w:type="spellStart"/>
            <w:r w:rsidRPr="00087279">
              <w:rPr>
                <w:rFonts w:ascii="Garamond" w:hAnsi="Garamond"/>
                <w:sz w:val="24"/>
                <w:szCs w:val="24"/>
                <w:lang w:val="es-ES"/>
              </w:rPr>
              <w:t>Za</w:t>
            </w:r>
            <w:proofErr w:type="spellEnd"/>
            <w:r w:rsidRPr="00087279">
              <w:rPr>
                <w:rFonts w:ascii="Garamond" w:hAnsi="Garamond"/>
                <w:sz w:val="24"/>
                <w:szCs w:val="24"/>
                <w:lang w:val="es-ES"/>
              </w:rPr>
              <w:t>-z]|</w:t>
            </w:r>
            <w:proofErr w:type="gramStart"/>
            <w:r w:rsidRPr="00087279">
              <w:rPr>
                <w:rFonts w:ascii="Garamond" w:hAnsi="Garamond"/>
                <w:sz w:val="24"/>
                <w:szCs w:val="24"/>
                <w:lang w:val="es-ES"/>
              </w:rPr>
              <w:t>^)(</w:t>
            </w:r>
            <w:proofErr w:type="gramEnd"/>
            <w:r w:rsidRPr="00087279">
              <w:rPr>
                <w:rFonts w:ascii="Garamond" w:hAnsi="Garamond"/>
                <w:sz w:val="24"/>
                <w:szCs w:val="24"/>
                <w:lang w:val="es-ES"/>
              </w:rPr>
              <w:t>OSCE)([^A-</w:t>
            </w:r>
            <w:proofErr w:type="spellStart"/>
            <w:r w:rsidRPr="00087279">
              <w:rPr>
                <w:rFonts w:ascii="Garamond" w:hAnsi="Garamond"/>
                <w:sz w:val="24"/>
                <w:szCs w:val="24"/>
                <w:lang w:val="es-ES"/>
              </w:rPr>
              <w:t>Za</w:t>
            </w:r>
            <w:proofErr w:type="spellEnd"/>
            <w:r w:rsidRPr="00087279">
              <w:rPr>
                <w:rFonts w:ascii="Garamond" w:hAnsi="Garamond"/>
                <w:sz w:val="24"/>
                <w:szCs w:val="24"/>
                <w:lang w:val="es-ES"/>
              </w:rPr>
              <w:t>-z]|$))</w:t>
            </w:r>
          </w:p>
          <w:p w14:paraId="0E830C32" w14:textId="77777777" w:rsidR="00F9625F" w:rsidRPr="00087279" w:rsidRDefault="00F9625F" w:rsidP="00A47FE3">
            <w:pPr>
              <w:rPr>
                <w:rFonts w:ascii="Garamond" w:hAnsi="Garamond"/>
                <w:sz w:val="24"/>
                <w:szCs w:val="24"/>
                <w:lang w:val="es-ES"/>
              </w:rPr>
            </w:pPr>
            <w:r w:rsidRPr="00087279">
              <w:rPr>
                <w:rFonts w:ascii="Garamond" w:hAnsi="Garamond"/>
                <w:sz w:val="24"/>
                <w:szCs w:val="24"/>
                <w:lang w:val="es-ES"/>
              </w:rPr>
              <w:t>(([^A-</w:t>
            </w:r>
            <w:proofErr w:type="spellStart"/>
            <w:r w:rsidRPr="00087279">
              <w:rPr>
                <w:rFonts w:ascii="Garamond" w:hAnsi="Garamond"/>
                <w:sz w:val="24"/>
                <w:szCs w:val="24"/>
                <w:lang w:val="es-ES"/>
              </w:rPr>
              <w:t>Za</w:t>
            </w:r>
            <w:proofErr w:type="spellEnd"/>
            <w:r w:rsidRPr="00087279">
              <w:rPr>
                <w:rFonts w:ascii="Garamond" w:hAnsi="Garamond"/>
                <w:sz w:val="24"/>
                <w:szCs w:val="24"/>
                <w:lang w:val="es-ES"/>
              </w:rPr>
              <w:t>-z]|</w:t>
            </w:r>
            <w:proofErr w:type="gramStart"/>
            <w:r w:rsidRPr="00087279">
              <w:rPr>
                <w:rFonts w:ascii="Garamond" w:hAnsi="Garamond"/>
                <w:sz w:val="24"/>
                <w:szCs w:val="24"/>
                <w:lang w:val="es-ES"/>
              </w:rPr>
              <w:t>^)(</w:t>
            </w:r>
            <w:proofErr w:type="gramEnd"/>
            <w:r w:rsidRPr="00087279">
              <w:rPr>
                <w:rFonts w:ascii="Garamond" w:hAnsi="Garamond"/>
                <w:sz w:val="24"/>
                <w:szCs w:val="24"/>
                <w:lang w:val="es-ES"/>
              </w:rPr>
              <w:t>O\\.S\\.C\\.E\\.)([^A-</w:t>
            </w:r>
            <w:proofErr w:type="spellStart"/>
            <w:r w:rsidRPr="00087279">
              <w:rPr>
                <w:rFonts w:ascii="Garamond" w:hAnsi="Garamond"/>
                <w:sz w:val="24"/>
                <w:szCs w:val="24"/>
                <w:lang w:val="es-ES"/>
              </w:rPr>
              <w:t>Za</w:t>
            </w:r>
            <w:proofErr w:type="spellEnd"/>
            <w:r w:rsidRPr="00087279">
              <w:rPr>
                <w:rFonts w:ascii="Garamond" w:hAnsi="Garamond"/>
                <w:sz w:val="24"/>
                <w:szCs w:val="24"/>
                <w:lang w:val="es-ES"/>
              </w:rPr>
              <w:t>-z]|$))</w:t>
            </w:r>
          </w:p>
        </w:tc>
      </w:tr>
    </w:tbl>
    <w:p w14:paraId="08BE270C" w14:textId="7C995EF0" w:rsidR="009C1B13" w:rsidRPr="00977AC5" w:rsidRDefault="009C1B13" w:rsidP="009C1B13">
      <w:pPr>
        <w:pStyle w:val="Beschriftung"/>
        <w:keepLines/>
        <w:jc w:val="center"/>
        <w:rPr>
          <w:rFonts w:ascii="Garamond" w:hAnsi="Garamond"/>
          <w:color w:val="auto"/>
          <w:sz w:val="24"/>
          <w:szCs w:val="24"/>
          <w:lang w:val="en-GB"/>
        </w:rPr>
      </w:pPr>
      <w:r w:rsidRPr="009C1B13">
        <w:rPr>
          <w:rFonts w:ascii="Garamond" w:hAnsi="Garamond"/>
          <w:b/>
          <w:color w:val="auto"/>
          <w:lang w:val="en-GB"/>
        </w:rPr>
        <w:t xml:space="preserve">Table </w:t>
      </w:r>
      <w:r w:rsidRPr="009C1B13">
        <w:rPr>
          <w:rFonts w:ascii="Garamond" w:hAnsi="Garamond"/>
          <w:b/>
          <w:color w:val="auto"/>
        </w:rPr>
        <w:fldChar w:fldCharType="begin"/>
      </w:r>
      <w:r w:rsidRPr="009C1B13">
        <w:rPr>
          <w:rFonts w:ascii="Garamond" w:hAnsi="Garamond"/>
          <w:b/>
          <w:color w:val="auto"/>
          <w:lang w:val="en-GB"/>
        </w:rPr>
        <w:instrText xml:space="preserve"> SEQ Table \* ARABIC </w:instrText>
      </w:r>
      <w:r w:rsidRPr="009C1B13">
        <w:rPr>
          <w:rFonts w:ascii="Garamond" w:hAnsi="Garamond"/>
          <w:b/>
          <w:color w:val="auto"/>
        </w:rPr>
        <w:fldChar w:fldCharType="separate"/>
      </w:r>
      <w:r w:rsidR="00AE042E">
        <w:rPr>
          <w:rFonts w:ascii="Garamond" w:hAnsi="Garamond"/>
          <w:b/>
          <w:noProof/>
          <w:color w:val="auto"/>
          <w:lang w:val="en-GB"/>
        </w:rPr>
        <w:t>1</w:t>
      </w:r>
      <w:r w:rsidRPr="009C1B13">
        <w:rPr>
          <w:rFonts w:ascii="Garamond" w:hAnsi="Garamond"/>
          <w:b/>
          <w:color w:val="auto"/>
        </w:rPr>
        <w:fldChar w:fldCharType="end"/>
      </w:r>
      <w:r w:rsidRPr="00977AC5">
        <w:rPr>
          <w:rFonts w:ascii="Garamond" w:hAnsi="Garamond"/>
          <w:color w:val="auto"/>
          <w:lang w:val="en-GB"/>
        </w:rPr>
        <w:t xml:space="preserve">: </w:t>
      </w:r>
      <w:r>
        <w:rPr>
          <w:rFonts w:ascii="Garamond" w:hAnsi="Garamond"/>
          <w:i w:val="0"/>
          <w:color w:val="auto"/>
          <w:lang w:val="en-GB"/>
        </w:rPr>
        <w:t>Dictionaries for identifying references to different regional and international organisations</w:t>
      </w:r>
    </w:p>
    <w:p w14:paraId="01ECB614" w14:textId="77777777" w:rsidR="00F9625F" w:rsidRPr="009C1B13" w:rsidRDefault="00F9625F" w:rsidP="00F9625F">
      <w:pPr>
        <w:rPr>
          <w:lang w:val="en-GB"/>
        </w:rPr>
      </w:pPr>
    </w:p>
    <w:p w14:paraId="7111D203" w14:textId="77777777" w:rsidR="00F9625F" w:rsidRPr="00EE5772" w:rsidRDefault="00F9625F" w:rsidP="00F9625F">
      <w:pPr>
        <w:pStyle w:val="berschrift2"/>
        <w:rPr>
          <w:rFonts w:ascii="Garamond" w:hAnsi="Garamond"/>
          <w:i/>
          <w:iCs/>
          <w:color w:val="auto"/>
          <w:sz w:val="24"/>
          <w:szCs w:val="24"/>
          <w:u w:val="single"/>
          <w:lang w:val="en-GB"/>
        </w:rPr>
      </w:pPr>
      <w:r w:rsidRPr="00EE5772">
        <w:rPr>
          <w:rFonts w:ascii="Garamond" w:hAnsi="Garamond"/>
          <w:i/>
          <w:iCs/>
          <w:color w:val="auto"/>
          <w:sz w:val="24"/>
          <w:szCs w:val="24"/>
          <w:u w:val="single"/>
          <w:lang w:val="en-GB"/>
        </w:rPr>
        <w:br w:type="page"/>
      </w:r>
    </w:p>
    <w:p w14:paraId="53B2B880" w14:textId="77777777" w:rsidR="00A47FE3" w:rsidRPr="00873747" w:rsidRDefault="00A47FE3" w:rsidP="00B04BF8">
      <w:pPr>
        <w:pStyle w:val="berschrift2"/>
        <w:spacing w:after="240"/>
        <w:rPr>
          <w:rFonts w:ascii="Garamond" w:hAnsi="Garamond"/>
          <w:b/>
          <w:i/>
          <w:iCs/>
          <w:color w:val="auto"/>
          <w:sz w:val="28"/>
          <w:szCs w:val="28"/>
          <w:lang w:val="en-GB"/>
        </w:rPr>
      </w:pPr>
      <w:bookmarkStart w:id="3" w:name="_Toc201321941"/>
      <w:r w:rsidRPr="00873747">
        <w:rPr>
          <w:rFonts w:ascii="Garamond" w:hAnsi="Garamond"/>
          <w:b/>
          <w:i/>
          <w:iCs/>
          <w:color w:val="auto"/>
          <w:sz w:val="28"/>
          <w:szCs w:val="28"/>
          <w:lang w:val="en-GB"/>
        </w:rPr>
        <w:lastRenderedPageBreak/>
        <w:t>A4: Developing and validating a measure for (EU) actorness recognition</w:t>
      </w:r>
      <w:bookmarkEnd w:id="3"/>
    </w:p>
    <w:p w14:paraId="0A5CD734" w14:textId="6CF06FF9" w:rsidR="00A47FE3" w:rsidRDefault="00A47FE3" w:rsidP="00A47FE3">
      <w:pPr>
        <w:spacing w:before="120" w:after="120" w:line="480" w:lineRule="auto"/>
        <w:jc w:val="both"/>
        <w:rPr>
          <w:rFonts w:ascii="Garamond" w:hAnsi="Garamond"/>
          <w:sz w:val="24"/>
          <w:szCs w:val="24"/>
          <w:lang w:val="en-GB"/>
        </w:rPr>
      </w:pPr>
      <w:r>
        <w:rPr>
          <w:rFonts w:ascii="Garamond" w:hAnsi="Garamond"/>
          <w:sz w:val="24"/>
          <w:szCs w:val="24"/>
          <w:lang w:val="en-GB"/>
        </w:rPr>
        <w:t xml:space="preserve">The present study requires a scalable measurement of whether international political speeches explicitly recognize ‘actorness’ of the EU – that is, the ‘capacity </w:t>
      </w:r>
      <w:r w:rsidRPr="00873A12">
        <w:rPr>
          <w:rFonts w:ascii="Garamond" w:hAnsi="Garamond"/>
          <w:sz w:val="24"/>
          <w:szCs w:val="24"/>
          <w:lang w:val="en-US"/>
        </w:rPr>
        <w:t>to behave actively and deliberately in relation to other actors in the international system</w:t>
      </w:r>
      <w:r>
        <w:rPr>
          <w:rFonts w:ascii="Garamond" w:hAnsi="Garamond"/>
          <w:sz w:val="24"/>
          <w:szCs w:val="24"/>
          <w:lang w:val="en-US"/>
        </w:rPr>
        <w:t xml:space="preserve">’ </w:t>
      </w:r>
      <w:r>
        <w:rPr>
          <w:rFonts w:ascii="Garamond" w:hAnsi="Garamond"/>
          <w:sz w:val="24"/>
          <w:szCs w:val="24"/>
          <w:lang w:val="en-US"/>
        </w:rPr>
        <w:fldChar w:fldCharType="begin"/>
      </w:r>
      <w:r w:rsidR="00872CD3">
        <w:rPr>
          <w:rFonts w:ascii="Garamond" w:hAnsi="Garamond"/>
          <w:sz w:val="24"/>
          <w:szCs w:val="24"/>
          <w:lang w:val="en-US"/>
        </w:rPr>
        <w:instrText xml:space="preserve"> ADDIN ZOTERO_ITEM CSL_CITATION {"citationID":"E9ph1fk2","properties":{"formattedCitation":"(Sj\\uc0\\u246{}stedt 1977, 16)","plainCitation":"(Sjöstedt 1977, 16)","noteIndex":0},"citationItems":[{"id":8323,"uris":["http://zotero.org/users/5550692/items/4RXN8YAV"],"itemData":{"id":8323,"type":"book","collection-title":"Swedish studies in international relations","event-place":"Farnborough, Hampshire","ISBN":"978-0-566-00172-7","language":"eng","note":"OCLC: 781039590","number-of-pages":"273","publisher":"Saxon House","publisher-place":"Farnborough, Hampshire","source":"Open WorldCat","title":"The external role of the European Community","author":[{"family":"Sjöstedt","given":"Gunnar"}],"issued":{"date-parts":[["1977"]]}},"locator":"16","label":"page"}],"schema":"https://github.com/citation-style-language/schema/raw/master/csl-citation.json"} </w:instrText>
      </w:r>
      <w:r>
        <w:rPr>
          <w:rFonts w:ascii="Garamond" w:hAnsi="Garamond"/>
          <w:sz w:val="24"/>
          <w:szCs w:val="24"/>
          <w:lang w:val="en-US"/>
        </w:rPr>
        <w:fldChar w:fldCharType="separate"/>
      </w:r>
      <w:r w:rsidR="00872CD3" w:rsidRPr="00872CD3">
        <w:rPr>
          <w:rFonts w:ascii="Garamond" w:hAnsi="Garamond" w:cs="Times New Roman"/>
          <w:sz w:val="24"/>
          <w:szCs w:val="24"/>
          <w:lang w:val="en-US"/>
        </w:rPr>
        <w:t>(</w:t>
      </w:r>
      <w:proofErr w:type="spellStart"/>
      <w:r w:rsidR="00872CD3" w:rsidRPr="00872CD3">
        <w:rPr>
          <w:rFonts w:ascii="Garamond" w:hAnsi="Garamond" w:cs="Times New Roman"/>
          <w:sz w:val="24"/>
          <w:szCs w:val="24"/>
          <w:lang w:val="en-US"/>
        </w:rPr>
        <w:t>Sjöstedt</w:t>
      </w:r>
      <w:proofErr w:type="spellEnd"/>
      <w:r w:rsidR="00872CD3" w:rsidRPr="00872CD3">
        <w:rPr>
          <w:rFonts w:ascii="Garamond" w:hAnsi="Garamond" w:cs="Times New Roman"/>
          <w:sz w:val="24"/>
          <w:szCs w:val="24"/>
          <w:lang w:val="en-US"/>
        </w:rPr>
        <w:t xml:space="preserve"> 1977, 16)</w:t>
      </w:r>
      <w:r>
        <w:rPr>
          <w:rFonts w:ascii="Garamond" w:hAnsi="Garamond"/>
          <w:sz w:val="24"/>
          <w:szCs w:val="24"/>
          <w:lang w:val="en-US"/>
        </w:rPr>
        <w:fldChar w:fldCharType="end"/>
      </w:r>
      <w:r>
        <w:rPr>
          <w:rFonts w:ascii="Garamond" w:hAnsi="Garamond"/>
          <w:sz w:val="24"/>
          <w:szCs w:val="24"/>
          <w:lang w:val="en-US"/>
        </w:rPr>
        <w:t xml:space="preserve">. </w:t>
      </w:r>
      <w:r>
        <w:rPr>
          <w:rFonts w:ascii="Garamond" w:hAnsi="Garamond"/>
          <w:sz w:val="24"/>
          <w:szCs w:val="24"/>
          <w:lang w:val="en-GB"/>
        </w:rPr>
        <w:t xml:space="preserve">This appendix first introduces </w:t>
      </w:r>
      <w:r w:rsidRPr="00C01925">
        <w:rPr>
          <w:rFonts w:ascii="Garamond" w:hAnsi="Garamond"/>
          <w:i/>
          <w:sz w:val="24"/>
          <w:szCs w:val="24"/>
          <w:lang w:val="en-GB"/>
        </w:rPr>
        <w:t>four text-as-data approaches to capture EU actorness</w:t>
      </w:r>
      <w:r>
        <w:rPr>
          <w:rFonts w:ascii="Garamond" w:hAnsi="Garamond"/>
          <w:sz w:val="24"/>
          <w:szCs w:val="24"/>
          <w:lang w:val="en-GB"/>
        </w:rPr>
        <w:t>, benchmarks them against an original data set of respectively human-coded sentences from UNGD speeches, to ultimately justify the measure used in the main analyses.</w:t>
      </w:r>
      <w:r>
        <w:rPr>
          <w:rStyle w:val="Funotenzeichen"/>
          <w:rFonts w:ascii="Garamond" w:hAnsi="Garamond"/>
          <w:sz w:val="24"/>
          <w:szCs w:val="24"/>
          <w:lang w:val="en-GB"/>
        </w:rPr>
        <w:footnoteReference w:id="1"/>
      </w:r>
      <w:r>
        <w:rPr>
          <w:rFonts w:ascii="Garamond" w:hAnsi="Garamond"/>
          <w:sz w:val="24"/>
          <w:szCs w:val="24"/>
          <w:lang w:val="en-GB"/>
        </w:rPr>
        <w:t xml:space="preserve"> </w:t>
      </w:r>
    </w:p>
    <w:p w14:paraId="26B88B0F" w14:textId="77777777" w:rsidR="00A47FE3" w:rsidRDefault="00A47FE3" w:rsidP="00A47FE3">
      <w:pPr>
        <w:spacing w:before="120" w:after="120" w:line="480" w:lineRule="auto"/>
        <w:jc w:val="both"/>
        <w:rPr>
          <w:rFonts w:ascii="Garamond" w:hAnsi="Garamond"/>
          <w:sz w:val="24"/>
          <w:szCs w:val="24"/>
          <w:lang w:val="en-GB"/>
        </w:rPr>
      </w:pPr>
      <w:r>
        <w:rPr>
          <w:rFonts w:ascii="Garamond" w:hAnsi="Garamond"/>
          <w:sz w:val="24"/>
          <w:szCs w:val="24"/>
          <w:lang w:val="en-GB"/>
        </w:rPr>
        <w:t xml:space="preserve">The initial and most </w:t>
      </w:r>
      <w:r>
        <w:rPr>
          <w:rFonts w:ascii="Garamond" w:hAnsi="Garamond"/>
          <w:sz w:val="24"/>
          <w:szCs w:val="24"/>
          <w:lang w:val="en-US"/>
        </w:rPr>
        <w:t xml:space="preserve">simple </w:t>
      </w:r>
      <w:r>
        <w:rPr>
          <w:rFonts w:ascii="Garamond" w:hAnsi="Garamond"/>
          <w:sz w:val="24"/>
          <w:szCs w:val="24"/>
          <w:lang w:val="en-GB"/>
        </w:rPr>
        <w:t>approach to measure actorness of an entity (in our case primarily the EU) in texts is assessing whether it is mentioned at all (</w:t>
      </w:r>
      <w:r w:rsidRPr="005C273A">
        <w:rPr>
          <w:rFonts w:ascii="Garamond" w:hAnsi="Garamond"/>
          <w:i/>
          <w:sz w:val="24"/>
          <w:szCs w:val="24"/>
          <w:lang w:val="en-GB"/>
        </w:rPr>
        <w:t>approach 1</w:t>
      </w:r>
      <w:r>
        <w:rPr>
          <w:rFonts w:ascii="Garamond" w:hAnsi="Garamond"/>
          <w:sz w:val="24"/>
          <w:szCs w:val="24"/>
          <w:lang w:val="en-GB"/>
        </w:rPr>
        <w:t xml:space="preserve">). This essentially assumes that any explicit EU reference implies that the respective speaker recognizes the EU as an entity that has a capacity to act. In text-as-data terms, this assumption would allow us sticking to a simple dictionary-based analysis along the different ways the EU can be referred to (cf. appendix </w:t>
      </w:r>
      <w:r w:rsidR="00E47536">
        <w:rPr>
          <w:rFonts w:ascii="Garamond" w:hAnsi="Garamond"/>
          <w:sz w:val="24"/>
          <w:szCs w:val="24"/>
          <w:lang w:val="en-GB"/>
        </w:rPr>
        <w:t>A2</w:t>
      </w:r>
      <w:r>
        <w:rPr>
          <w:rFonts w:ascii="Garamond" w:hAnsi="Garamond"/>
          <w:sz w:val="24"/>
          <w:szCs w:val="24"/>
          <w:lang w:val="en-GB"/>
        </w:rPr>
        <w:t xml:space="preserve"> above).  </w:t>
      </w:r>
    </w:p>
    <w:p w14:paraId="10BB7586" w14:textId="25B40BEB" w:rsidR="00A47FE3" w:rsidRDefault="00A47FE3" w:rsidP="00A47FE3">
      <w:pPr>
        <w:spacing w:before="120" w:after="120" w:line="480" w:lineRule="auto"/>
        <w:jc w:val="both"/>
        <w:rPr>
          <w:rFonts w:ascii="Garamond" w:hAnsi="Garamond"/>
          <w:sz w:val="24"/>
          <w:szCs w:val="24"/>
          <w:lang w:val="en-GB"/>
        </w:rPr>
      </w:pPr>
      <w:r>
        <w:rPr>
          <w:rFonts w:ascii="Garamond" w:hAnsi="Garamond"/>
          <w:sz w:val="24"/>
          <w:szCs w:val="24"/>
          <w:lang w:val="en-GB"/>
        </w:rPr>
        <w:t xml:space="preserve">However, this approach might be noisy or even biased in the light of our conceptual ambition. </w:t>
      </w:r>
      <w:r>
        <w:rPr>
          <w:rFonts w:ascii="Garamond" w:hAnsi="Garamond"/>
          <w:sz w:val="24"/>
          <w:szCs w:val="24"/>
          <w:lang w:val="en-US"/>
        </w:rPr>
        <w:t>Linguistic</w:t>
      </w:r>
      <w:r>
        <w:rPr>
          <w:rFonts w:ascii="Garamond" w:hAnsi="Garamond"/>
          <w:sz w:val="24"/>
          <w:szCs w:val="24"/>
          <w:lang w:val="en-GB"/>
        </w:rPr>
        <w:t xml:space="preserve"> and sociological discussions of measuring ‘agency’ in texts </w:t>
      </w:r>
      <w:r>
        <w:rPr>
          <w:rFonts w:ascii="Garamond" w:hAnsi="Garamond"/>
          <w:sz w:val="24"/>
          <w:szCs w:val="24"/>
          <w:lang w:val="en-GB"/>
        </w:rPr>
        <w:fldChar w:fldCharType="begin"/>
      </w:r>
      <w:r w:rsidR="00872CD3">
        <w:rPr>
          <w:rFonts w:ascii="Garamond" w:hAnsi="Garamond"/>
          <w:sz w:val="24"/>
          <w:szCs w:val="24"/>
          <w:lang w:val="en-GB"/>
        </w:rPr>
        <w:instrText xml:space="preserve"> ADDIN ZOTERO_ITEM CSL_CITATION {"citationID":"W9KSL3nT","properties":{"formattedCitation":"(see esp. Franzosi, De Fazio, and Vicari 2012; Knight 2022)","plainCitation":"(see esp. Franzosi, De Fazio, and Vicari 2012; Knight 2022)","noteIndex":0},"citationItems":[{"id":8343,"uris":["http://zotero.org/users/5550692/items/VKA3QGJA"],"itemData":{"id":8343,"type":"article-journal","abstract":"This paper advocates an actor-centered, relational view of agency and proposes Quantitative Narrative Analysis (QNA) as a promising method for operationalizing and measuring agency. QNA organizes the information contained in narrative texts by exploiting the invariant linguistic structural properties of narrative?namely, sets of SVOs (Subject, Verb, Object) organized in predictable sequences and where in narrative S are actors and V are actions. The relational data made available by QNA are ideally suited for analysis with geographic information systems (GIS) tools, sequence analysis, or network analysis. These tools preserve the centrality of agency (actors and their actions) in social scientific explanation of social reality. An application of QNA to newspaper stories of lynchings in Georgia (1875?1930) will illustrate the power of this approach. The paper complements the illustration of this quantitative way of measuring agency with discourse analysis?another popular social science approach to texts. We will rely on this approach to illustrate how linguistic and rhetorical strategies can be used to hide agency in texts and the challenges (and solutions) this poses for measurement: How can we measure something that is not there?","container-title":"Sociological Methodology","DOI":"10.1177/0081175012462370","ISSN":"0081-1750","issue":"1","language":"en","note":"publisher: SAGE Publications Inc","page":"1-42","source":"SAGE Journals","title":"Ways of Measuring Agency: An Application of Quantitative Narrative Analysis to Lynchings in Georgia (1875–1930)","title-short":"Ways of Measuring Agency","volume":"42","author":[{"family":"Franzosi","given":"Roberto"},{"family":"De Fazio","given":"Gianluca"},{"family":"Vicari","given":"Stefania"}],"issued":{"date-parts":[["2012",8,1]]}},"prefix":"see esp. "},{"id":8342,"uris":["http://zotero.org/users/5550692/items/VRTT2BKN"],"itemData":{"id":8342,"type":"article-journal","abstract":"Research in organizational theory takes as a key premise the notion that organizations are “actors.” Organizational actorhood, or agency, depends, in part, on how external audiences perceive organizations. In other words, organizational agency requires that external audiences take organizations to be agents. Yet little empirical research has attempted to measure these attributions: when do audiences assume that organizations are agents and how have these attributions changed over time? In this article, I suggest that scholars can triangulate across computational methods—including named entity recognition, dependency parsing, topic models, and dictionary methods—to analyze attributions of agency in text, discourse that I term “agent talk.” I demonstrate the utility of this approach by analyzing how business organizations were discussed as agents during a key period of organizational development, the turn of the twentieth century. Analyzing articles from two of the leading national newspapers, the Wall Street Journal and New York Times, I examine agent talk in everyday business discourse. I find that agent talk generally increased over the early twentieth century, as organizations were depicted as active subjects in text and personified as speakers. Moreover, I find that this discourse was concentrated in social and legal semantic contexts: in particular, contexts relating to labor, regulation, and railroads. Finally, I show the uneven growth of this rhetoric over time, as organizations across different semantic arenas were personified as speakers. Overall, these results show how measures of discourse can provide a window into how and when audiences endow organizations with actorhood.","container-title":"Sociological Methods &amp; Research","issue":"4","page":"1634-1680","title":"When Corporations Are People: Agent Talk and the Development of Organizational Actorhood, 1890–1934","volume":"51","author":[{"family":"Knight","given":"Carly"}],"issued":{"date-parts":[["2022"]]}}}],"schema":"https://github.com/citation-style-language/schema/raw/master/csl-citation.json"} </w:instrText>
      </w:r>
      <w:r>
        <w:rPr>
          <w:rFonts w:ascii="Garamond" w:hAnsi="Garamond"/>
          <w:sz w:val="24"/>
          <w:szCs w:val="24"/>
          <w:lang w:val="en-GB"/>
        </w:rPr>
        <w:fldChar w:fldCharType="separate"/>
      </w:r>
      <w:r w:rsidR="00872CD3" w:rsidRPr="00872CD3">
        <w:rPr>
          <w:rFonts w:ascii="Garamond" w:hAnsi="Garamond"/>
          <w:sz w:val="24"/>
          <w:lang w:val="en-US"/>
        </w:rPr>
        <w:t xml:space="preserve">(see esp. </w:t>
      </w:r>
      <w:proofErr w:type="spellStart"/>
      <w:r w:rsidR="00872CD3" w:rsidRPr="00872CD3">
        <w:rPr>
          <w:rFonts w:ascii="Garamond" w:hAnsi="Garamond"/>
          <w:sz w:val="24"/>
          <w:lang w:val="en-US"/>
        </w:rPr>
        <w:t>Franzosi</w:t>
      </w:r>
      <w:proofErr w:type="spellEnd"/>
      <w:r w:rsidR="00872CD3" w:rsidRPr="00872CD3">
        <w:rPr>
          <w:rFonts w:ascii="Garamond" w:hAnsi="Garamond"/>
          <w:sz w:val="24"/>
          <w:lang w:val="en-US"/>
        </w:rPr>
        <w:t xml:space="preserve">, De Fazio, and </w:t>
      </w:r>
      <w:proofErr w:type="spellStart"/>
      <w:r w:rsidR="00872CD3" w:rsidRPr="00872CD3">
        <w:rPr>
          <w:rFonts w:ascii="Garamond" w:hAnsi="Garamond"/>
          <w:sz w:val="24"/>
          <w:lang w:val="en-US"/>
        </w:rPr>
        <w:t>Vicari</w:t>
      </w:r>
      <w:proofErr w:type="spellEnd"/>
      <w:r w:rsidR="00872CD3" w:rsidRPr="00872CD3">
        <w:rPr>
          <w:rFonts w:ascii="Garamond" w:hAnsi="Garamond"/>
          <w:sz w:val="24"/>
          <w:lang w:val="en-US"/>
        </w:rPr>
        <w:t xml:space="preserve"> 2012; Knight 2022)</w:t>
      </w:r>
      <w:r>
        <w:rPr>
          <w:rFonts w:ascii="Garamond" w:hAnsi="Garamond"/>
          <w:sz w:val="24"/>
          <w:szCs w:val="24"/>
          <w:lang w:val="en-GB"/>
        </w:rPr>
        <w:fldChar w:fldCharType="end"/>
      </w:r>
      <w:r>
        <w:rPr>
          <w:rFonts w:ascii="Garamond" w:hAnsi="Garamond"/>
          <w:sz w:val="24"/>
          <w:szCs w:val="24"/>
          <w:lang w:val="en-GB"/>
        </w:rPr>
        <w:t xml:space="preserve"> clearly defy the idea that the recognition of an entity’s mere existence equals acknowledging its capability to actually do something on its own. Qualitatively, this also seems to hold in the current application: cursorily reading random samples of EU references in UNGD speeches quickly shows instances in which the EU is just mentioned as some passive entity. For example, the EU is often just listed as one of many multilateral institutions in existence, speakers only note their states’ membership in the EU, or the EU is solely used as a geographical reference point (‘compared to the EU average’). While such statements do imply that the EU exists, they do not necessarily suggest that the respective speaker wants or does say that the EU is an </w:t>
      </w:r>
      <w:r>
        <w:rPr>
          <w:rFonts w:ascii="Garamond" w:hAnsi="Garamond"/>
          <w:sz w:val="24"/>
          <w:szCs w:val="24"/>
          <w:lang w:val="en-GB"/>
        </w:rPr>
        <w:lastRenderedPageBreak/>
        <w:t>entity that can act by itself. Just counting EU references therefore entails a notable risk of ‘false positives’ in measuring the concept of ‘actorness’ that we are interested in here.</w:t>
      </w:r>
    </w:p>
    <w:p w14:paraId="02985C91" w14:textId="77777777" w:rsidR="00A47FE3" w:rsidRDefault="00A47FE3" w:rsidP="00A47FE3">
      <w:pPr>
        <w:spacing w:before="120" w:after="120" w:line="480" w:lineRule="auto"/>
        <w:jc w:val="both"/>
        <w:rPr>
          <w:rFonts w:ascii="Garamond" w:hAnsi="Garamond"/>
          <w:sz w:val="24"/>
          <w:szCs w:val="24"/>
          <w:lang w:val="en-GB"/>
        </w:rPr>
      </w:pPr>
      <w:r>
        <w:rPr>
          <w:rFonts w:ascii="Garamond" w:hAnsi="Garamond"/>
          <w:sz w:val="24"/>
          <w:szCs w:val="24"/>
          <w:lang w:val="en-GB"/>
        </w:rPr>
        <w:t xml:space="preserve">Therefore, I aim to extract conceptually more specific information from the different ways the EU is referenced in UNGD speeches. </w:t>
      </w:r>
      <w:r w:rsidRPr="006A2336">
        <w:rPr>
          <w:rFonts w:ascii="Garamond" w:hAnsi="Garamond"/>
          <w:sz w:val="24"/>
          <w:szCs w:val="24"/>
          <w:lang w:val="en-GB"/>
        </w:rPr>
        <w:t xml:space="preserve">The </w:t>
      </w:r>
      <w:r>
        <w:rPr>
          <w:rFonts w:ascii="Garamond" w:hAnsi="Garamond"/>
          <w:sz w:val="24"/>
          <w:szCs w:val="24"/>
          <w:lang w:val="en-GB"/>
        </w:rPr>
        <w:t>core</w:t>
      </w:r>
      <w:r w:rsidRPr="006A2336">
        <w:rPr>
          <w:rFonts w:ascii="Garamond" w:hAnsi="Garamond"/>
          <w:sz w:val="24"/>
          <w:szCs w:val="24"/>
          <w:lang w:val="en-GB"/>
        </w:rPr>
        <w:t xml:space="preserve"> </w:t>
      </w:r>
      <w:r>
        <w:rPr>
          <w:rFonts w:ascii="Garamond" w:hAnsi="Garamond"/>
          <w:sz w:val="24"/>
          <w:szCs w:val="24"/>
          <w:lang w:val="en-GB"/>
        </w:rPr>
        <w:t xml:space="preserve">measurement </w:t>
      </w:r>
      <w:r w:rsidRPr="006A2336">
        <w:rPr>
          <w:rFonts w:ascii="Garamond" w:hAnsi="Garamond"/>
          <w:sz w:val="24"/>
          <w:szCs w:val="24"/>
          <w:lang w:val="en-GB"/>
        </w:rPr>
        <w:t xml:space="preserve">idea </w:t>
      </w:r>
      <w:r>
        <w:rPr>
          <w:rFonts w:ascii="Garamond" w:hAnsi="Garamond"/>
          <w:sz w:val="24"/>
          <w:szCs w:val="24"/>
          <w:lang w:val="en-GB"/>
        </w:rPr>
        <w:t xml:space="preserve">that I pursue </w:t>
      </w:r>
      <w:r w:rsidRPr="006A2336">
        <w:rPr>
          <w:rFonts w:ascii="Garamond" w:hAnsi="Garamond"/>
          <w:sz w:val="24"/>
          <w:szCs w:val="24"/>
          <w:lang w:val="en-GB"/>
        </w:rPr>
        <w:t xml:space="preserve">is that </w:t>
      </w:r>
      <w:r w:rsidRPr="006A2336">
        <w:rPr>
          <w:rFonts w:ascii="Garamond" w:hAnsi="Garamond"/>
          <w:i/>
          <w:sz w:val="24"/>
          <w:szCs w:val="24"/>
          <w:lang w:val="en-GB"/>
        </w:rPr>
        <w:t xml:space="preserve">a speaker mentioning the EU recognizes its actorness only if and when he or she explicitly links the EU to some kind of </w:t>
      </w:r>
      <w:r>
        <w:rPr>
          <w:rFonts w:ascii="Garamond" w:hAnsi="Garamond"/>
          <w:i/>
          <w:sz w:val="24"/>
          <w:szCs w:val="24"/>
          <w:lang w:val="en-GB"/>
        </w:rPr>
        <w:t xml:space="preserve">past, current, or future </w:t>
      </w:r>
      <w:r w:rsidRPr="006A2336">
        <w:rPr>
          <w:rFonts w:ascii="Garamond" w:hAnsi="Garamond"/>
          <w:i/>
          <w:sz w:val="24"/>
          <w:szCs w:val="24"/>
          <w:lang w:val="en-GB"/>
        </w:rPr>
        <w:t>action</w:t>
      </w:r>
      <w:r>
        <w:rPr>
          <w:rFonts w:ascii="Garamond" w:hAnsi="Garamond"/>
          <w:sz w:val="24"/>
          <w:szCs w:val="24"/>
          <w:lang w:val="en-GB"/>
        </w:rPr>
        <w:t>. Natural language offers a myriad of ways to articulate such entity-action links, but all of them are in principle contained in the syntactic relations encoded in the grammar of a statement.</w:t>
      </w:r>
      <w:r w:rsidR="00E47536">
        <w:rPr>
          <w:rStyle w:val="Funotenzeichen"/>
          <w:rFonts w:ascii="Garamond" w:hAnsi="Garamond"/>
          <w:sz w:val="24"/>
          <w:szCs w:val="24"/>
          <w:lang w:val="en-GB"/>
        </w:rPr>
        <w:footnoteReference w:id="2"/>
      </w:r>
      <w:r>
        <w:rPr>
          <w:rFonts w:ascii="Garamond" w:hAnsi="Garamond"/>
          <w:sz w:val="24"/>
          <w:szCs w:val="24"/>
          <w:lang w:val="en-GB"/>
        </w:rPr>
        <w:t xml:space="preserve"> Thus, I extend the presence of an EU reference with additional information on the syntactic role that this entity plays in relation to explicit actions expressed in a piece of text.     </w:t>
      </w:r>
    </w:p>
    <w:p w14:paraId="2A23D3B6" w14:textId="0871FEF8" w:rsidR="00A47FE3" w:rsidRDefault="00A47FE3" w:rsidP="00A47FE3">
      <w:pPr>
        <w:spacing w:before="120" w:after="120" w:line="480" w:lineRule="auto"/>
        <w:jc w:val="both"/>
        <w:rPr>
          <w:rFonts w:ascii="Garamond" w:hAnsi="Garamond"/>
          <w:sz w:val="24"/>
          <w:szCs w:val="24"/>
          <w:lang w:val="en-GB"/>
        </w:rPr>
      </w:pPr>
      <w:r>
        <w:rPr>
          <w:rFonts w:ascii="Garamond" w:hAnsi="Garamond"/>
          <w:sz w:val="24"/>
          <w:szCs w:val="24"/>
          <w:lang w:val="en-GB"/>
        </w:rPr>
        <w:t xml:space="preserve">For this task, </w:t>
      </w:r>
      <w:r w:rsidRPr="005E6D6C">
        <w:rPr>
          <w:rFonts w:ascii="Garamond" w:hAnsi="Garamond"/>
          <w:i/>
          <w:sz w:val="24"/>
          <w:szCs w:val="24"/>
          <w:lang w:val="en-GB"/>
        </w:rPr>
        <w:t>dependency parsers</w:t>
      </w:r>
      <w:r>
        <w:rPr>
          <w:rFonts w:ascii="Garamond" w:hAnsi="Garamond"/>
          <w:sz w:val="24"/>
          <w:szCs w:val="24"/>
          <w:lang w:val="en-GB"/>
        </w:rPr>
        <w:t xml:space="preserve"> are extremely useful </w:t>
      </w:r>
      <w:r>
        <w:rPr>
          <w:rFonts w:ascii="Garamond" w:hAnsi="Garamond"/>
          <w:sz w:val="24"/>
          <w:szCs w:val="24"/>
          <w:lang w:val="en-GB"/>
        </w:rPr>
        <w:fldChar w:fldCharType="begin"/>
      </w:r>
      <w:r w:rsidR="00872CD3">
        <w:rPr>
          <w:rFonts w:ascii="Garamond" w:hAnsi="Garamond"/>
          <w:sz w:val="24"/>
          <w:szCs w:val="24"/>
          <w:lang w:val="en-GB"/>
        </w:rPr>
        <w:instrText xml:space="preserve"> ADDIN ZOTERO_ITEM CSL_CITATION {"citationID":"MkNipUxp","properties":{"formattedCitation":"(Atteveldt et al. 2017; Stuhler 2022)","plainCitation":"(Atteveldt et al. 2017; Stuhler 2022)","noteIndex":0},"citationItems":[{"id":11714,"uris":["http://zotero.org/users/5550692/items/RXR6526W"],"itemData":{"id":11714,"type":"article-journal","abstract":"This article presents a new method and open source R package that uses syntactic information to automatically extract source–subject–predicate clauses. This improves on frequency-based text analysis methods by dividing text into predicates with an identified subject and optional source, extracting the statements and actions of (political) actors as mentioned in the text. The content of these predicates can be analyzed using existing frequency-based methods, allowing for the analysis of actions, issue positions and framing by different actors within a single text. We show that a small set of syntactic patterns can extract clauses and identify quotes with good accuracy, significantly outperforming a baseline system based on word order. Taking the 2008–2009 Gaza war as an example, we further show how corpus comparison and semantic network analysis applied to the results of the clause analysis can show differences in citation and framing patterns between U.S. and English-language Chinese coverage of this war.","container-title":"Political Analysis","DOI":"10.1017/pan.2016.12","ISSN":"1047-1987, 1476-4989","issue":"2","language":"en","page":"207-222","source":"Cambridge University Press","title":"Clause Analysis: Using Syntactic Information to Automatically Extract Source, Subject, and Predicate from Texts with an Application to the 2008–2009 Gaza War","title-short":"Clause Analysis","volume":"25","author":[{"family":"Atteveldt","given":"Wouter","dropping-particle":"van"},{"family":"Sheafer","given":"Tamir"},{"family":"Shenhav","given":"Shaul R."},{"family":"Fogel-Dror","given":"Yair"}],"issued":{"date-parts":[["2017",4]]}}},{"id":8267,"uris":["http://zotero.org/users/5550692/items/YFQ6BZ35"],"itemData":{"id":8267,"type":"article-journal","abstract":"Over the past decade, sociologists have become increasingly interested in the formal study of semantic relations within text. Most contemporary studies focus either on mapping concept co-occurrences or on measuring semantic associations via word embeddings. Although conducive to many research goals, these approaches share an important limitation: they abstract away what one can call the event structure of texts, that is, the narrative action that takes place in them. I aim to overcome this limitation by introducing a new framework for extracting semantically rich relations from text that involves three components. First, a semantic grammar structured around textual entities that distinguishes six motif classes: actions of an entity, treatments of an entity, agents acting upon an entity, patients acted upon by an entity, characterizations of an entity, and possessions of an entity; second, a comprehensive set of mapping rules, which make it possible to recover motifs from predictions of dependency parsers; third, an R package that allows researchers to extract motifs from their own texts. The framework is demonstrated in empirical analyses on gendered interaction in novels and constructions of collective identity by U.S. presidential candidates.","container-title":"Sociological Methods &amp; Research","DOI":"10.1177/00491241221099551","ISSN":"0049-1241","issue":"4","language":"en","note":"publisher: SAGE Publications Inc","page":"1580-1633","source":"SAGE Journals","title":"Who Does What to Whom? Making Text Parsers Work for Sociological Inquiry","title-short":"Who Does What to Whom?","volume":"51","author":[{"family":"Stuhler","given":"Oscar"}],"issued":{"date-parts":[["2022",11,1]]}}}],"schema":"https://github.com/citation-style-language/schema/raw/master/csl-citation.json"} </w:instrText>
      </w:r>
      <w:r>
        <w:rPr>
          <w:rFonts w:ascii="Garamond" w:hAnsi="Garamond"/>
          <w:sz w:val="24"/>
          <w:szCs w:val="24"/>
          <w:lang w:val="en-GB"/>
        </w:rPr>
        <w:fldChar w:fldCharType="separate"/>
      </w:r>
      <w:r w:rsidR="00872CD3" w:rsidRPr="00AE042E">
        <w:rPr>
          <w:rFonts w:ascii="Garamond" w:hAnsi="Garamond"/>
          <w:sz w:val="24"/>
          <w:lang w:val="en-US"/>
        </w:rPr>
        <w:t>(</w:t>
      </w:r>
      <w:proofErr w:type="spellStart"/>
      <w:r w:rsidR="00872CD3" w:rsidRPr="00AE042E">
        <w:rPr>
          <w:rFonts w:ascii="Garamond" w:hAnsi="Garamond"/>
          <w:sz w:val="24"/>
          <w:lang w:val="en-US"/>
        </w:rPr>
        <w:t>Atteveldt</w:t>
      </w:r>
      <w:proofErr w:type="spellEnd"/>
      <w:r w:rsidR="00872CD3" w:rsidRPr="00AE042E">
        <w:rPr>
          <w:rFonts w:ascii="Garamond" w:hAnsi="Garamond"/>
          <w:sz w:val="24"/>
          <w:lang w:val="en-US"/>
        </w:rPr>
        <w:t xml:space="preserve"> et al. 2017; </w:t>
      </w:r>
      <w:proofErr w:type="spellStart"/>
      <w:r w:rsidR="00872CD3" w:rsidRPr="00AE042E">
        <w:rPr>
          <w:rFonts w:ascii="Garamond" w:hAnsi="Garamond"/>
          <w:sz w:val="24"/>
          <w:lang w:val="en-US"/>
        </w:rPr>
        <w:t>Stuhler</w:t>
      </w:r>
      <w:proofErr w:type="spellEnd"/>
      <w:r w:rsidR="00872CD3" w:rsidRPr="00AE042E">
        <w:rPr>
          <w:rFonts w:ascii="Garamond" w:hAnsi="Garamond"/>
          <w:sz w:val="24"/>
          <w:lang w:val="en-US"/>
        </w:rPr>
        <w:t xml:space="preserve"> 2022)</w:t>
      </w:r>
      <w:r>
        <w:rPr>
          <w:rFonts w:ascii="Garamond" w:hAnsi="Garamond"/>
          <w:sz w:val="24"/>
          <w:szCs w:val="24"/>
          <w:lang w:val="en-GB"/>
        </w:rPr>
        <w:fldChar w:fldCharType="end"/>
      </w:r>
      <w:r>
        <w:rPr>
          <w:rFonts w:ascii="Garamond" w:hAnsi="Garamond"/>
          <w:sz w:val="24"/>
          <w:szCs w:val="24"/>
          <w:lang w:val="en-GB"/>
        </w:rPr>
        <w:t xml:space="preserve">. Exploiting word order and the ‘part-of-speech’ functions of individual words (such as ‘noun’, ‘verb’, ‘adjective’, etc.), these NLP-tools extract </w:t>
      </w:r>
      <w:r w:rsidRPr="005E6D6C">
        <w:rPr>
          <w:rFonts w:ascii="Garamond" w:hAnsi="Garamond"/>
          <w:sz w:val="24"/>
          <w:szCs w:val="24"/>
          <w:lang w:val="en-GB"/>
        </w:rPr>
        <w:t xml:space="preserve">the </w:t>
      </w:r>
      <w:r>
        <w:rPr>
          <w:rFonts w:ascii="Garamond" w:hAnsi="Garamond"/>
          <w:sz w:val="24"/>
          <w:szCs w:val="24"/>
          <w:lang w:val="en-GB"/>
        </w:rPr>
        <w:t>syntactic</w:t>
      </w:r>
      <w:r w:rsidRPr="005E6D6C">
        <w:rPr>
          <w:rFonts w:ascii="Garamond" w:hAnsi="Garamond"/>
          <w:sz w:val="24"/>
          <w:szCs w:val="24"/>
          <w:lang w:val="en-GB"/>
        </w:rPr>
        <w:t xml:space="preserve"> structure of </w:t>
      </w:r>
      <w:r>
        <w:rPr>
          <w:rFonts w:ascii="Garamond" w:hAnsi="Garamond"/>
          <w:sz w:val="24"/>
          <w:szCs w:val="24"/>
          <w:lang w:val="en-GB"/>
        </w:rPr>
        <w:t>sentences</w:t>
      </w:r>
      <w:r w:rsidRPr="005E6D6C">
        <w:rPr>
          <w:rFonts w:ascii="Garamond" w:hAnsi="Garamond"/>
          <w:sz w:val="24"/>
          <w:szCs w:val="24"/>
          <w:lang w:val="en-GB"/>
        </w:rPr>
        <w:t xml:space="preserve"> by establishing </w:t>
      </w:r>
      <w:r>
        <w:rPr>
          <w:rFonts w:ascii="Garamond" w:hAnsi="Garamond"/>
          <w:sz w:val="24"/>
          <w:szCs w:val="24"/>
          <w:lang w:val="en-GB"/>
        </w:rPr>
        <w:t xml:space="preserve">and labelling </w:t>
      </w:r>
      <w:r w:rsidRPr="005E6D6C">
        <w:rPr>
          <w:rFonts w:ascii="Garamond" w:hAnsi="Garamond"/>
          <w:sz w:val="24"/>
          <w:szCs w:val="24"/>
          <w:lang w:val="en-GB"/>
        </w:rPr>
        <w:t xml:space="preserve">relationships between </w:t>
      </w:r>
      <w:r>
        <w:rPr>
          <w:rFonts w:ascii="Garamond" w:hAnsi="Garamond"/>
          <w:sz w:val="24"/>
          <w:szCs w:val="24"/>
          <w:lang w:val="en-GB"/>
        </w:rPr>
        <w:t>‘</w:t>
      </w:r>
      <w:r w:rsidRPr="005E6D6C">
        <w:rPr>
          <w:rFonts w:ascii="Garamond" w:hAnsi="Garamond"/>
          <w:sz w:val="24"/>
          <w:szCs w:val="24"/>
          <w:lang w:val="en-GB"/>
        </w:rPr>
        <w:t>head</w:t>
      </w:r>
      <w:r>
        <w:rPr>
          <w:rFonts w:ascii="Garamond" w:hAnsi="Garamond"/>
          <w:sz w:val="24"/>
          <w:szCs w:val="24"/>
          <w:lang w:val="en-GB"/>
        </w:rPr>
        <w:t>’</w:t>
      </w:r>
      <w:r w:rsidRPr="005E6D6C">
        <w:rPr>
          <w:rFonts w:ascii="Garamond" w:hAnsi="Garamond"/>
          <w:sz w:val="24"/>
          <w:szCs w:val="24"/>
          <w:lang w:val="en-GB"/>
        </w:rPr>
        <w:t xml:space="preserve"> words and </w:t>
      </w:r>
      <w:r>
        <w:rPr>
          <w:rFonts w:ascii="Garamond" w:hAnsi="Garamond"/>
          <w:sz w:val="24"/>
          <w:szCs w:val="24"/>
          <w:lang w:val="en-GB"/>
        </w:rPr>
        <w:t xml:space="preserve">the </w:t>
      </w:r>
      <w:r w:rsidRPr="005E6D6C">
        <w:rPr>
          <w:rFonts w:ascii="Garamond" w:hAnsi="Garamond"/>
          <w:sz w:val="24"/>
          <w:szCs w:val="24"/>
          <w:lang w:val="en-GB"/>
        </w:rPr>
        <w:t xml:space="preserve">words </w:t>
      </w:r>
      <w:r>
        <w:rPr>
          <w:rFonts w:ascii="Garamond" w:hAnsi="Garamond"/>
          <w:sz w:val="24"/>
          <w:szCs w:val="24"/>
          <w:lang w:val="en-GB"/>
        </w:rPr>
        <w:t>modifying them – e.g. by indicating that a particular noun acts as the nominal subject of a verb in a sentence.</w:t>
      </w:r>
      <w:r>
        <w:rPr>
          <w:rStyle w:val="Funotenzeichen"/>
          <w:rFonts w:ascii="Garamond" w:hAnsi="Garamond"/>
          <w:sz w:val="24"/>
          <w:szCs w:val="24"/>
          <w:lang w:val="en-GB"/>
        </w:rPr>
        <w:footnoteReference w:id="3"/>
      </w:r>
      <w:r>
        <w:rPr>
          <w:rFonts w:ascii="Garamond" w:hAnsi="Garamond"/>
          <w:sz w:val="24"/>
          <w:szCs w:val="24"/>
          <w:lang w:val="en-GB"/>
        </w:rPr>
        <w:t xml:space="preserve"> The resulting structure of a sentence is then stored in a respective dependency tree (examples in </w:t>
      </w:r>
      <w:r w:rsidRPr="005C273A">
        <w:rPr>
          <w:rFonts w:ascii="Garamond" w:hAnsi="Garamond"/>
          <w:sz w:val="24"/>
          <w:szCs w:val="24"/>
          <w:lang w:val="en-GB"/>
        </w:rPr>
        <w:fldChar w:fldCharType="begin"/>
      </w:r>
      <w:r w:rsidRPr="005C273A">
        <w:rPr>
          <w:rFonts w:ascii="Garamond" w:hAnsi="Garamond"/>
          <w:sz w:val="24"/>
          <w:szCs w:val="24"/>
          <w:lang w:val="en-GB"/>
        </w:rPr>
        <w:instrText xml:space="preserve"> REF _Ref190075453 \h  \* MERGEFORMAT </w:instrText>
      </w:r>
      <w:r w:rsidRPr="005C273A">
        <w:rPr>
          <w:rFonts w:ascii="Garamond" w:hAnsi="Garamond"/>
          <w:sz w:val="24"/>
          <w:szCs w:val="24"/>
          <w:lang w:val="en-GB"/>
        </w:rPr>
      </w:r>
      <w:r w:rsidRPr="005C273A">
        <w:rPr>
          <w:rFonts w:ascii="Garamond" w:hAnsi="Garamond"/>
          <w:sz w:val="24"/>
          <w:szCs w:val="24"/>
          <w:lang w:val="en-GB"/>
        </w:rPr>
        <w:fldChar w:fldCharType="separate"/>
      </w:r>
      <w:r w:rsidR="00AE042E" w:rsidRPr="00AE042E">
        <w:rPr>
          <w:rFonts w:ascii="Garamond" w:hAnsi="Garamond"/>
          <w:sz w:val="24"/>
          <w:szCs w:val="24"/>
          <w:lang w:val="en-GB"/>
        </w:rPr>
        <w:t xml:space="preserve">Figure </w:t>
      </w:r>
      <w:r w:rsidR="00AE042E" w:rsidRPr="00AE042E">
        <w:rPr>
          <w:rFonts w:ascii="Garamond" w:hAnsi="Garamond"/>
          <w:noProof/>
          <w:sz w:val="24"/>
          <w:szCs w:val="24"/>
          <w:lang w:val="en-GB"/>
        </w:rPr>
        <w:t>2</w:t>
      </w:r>
      <w:r w:rsidRPr="005C273A">
        <w:rPr>
          <w:rFonts w:ascii="Garamond" w:hAnsi="Garamond"/>
          <w:sz w:val="24"/>
          <w:szCs w:val="24"/>
          <w:lang w:val="en-GB"/>
        </w:rPr>
        <w:fldChar w:fldCharType="end"/>
      </w:r>
      <w:r>
        <w:rPr>
          <w:rFonts w:ascii="Garamond" w:hAnsi="Garamond"/>
          <w:sz w:val="24"/>
          <w:szCs w:val="24"/>
          <w:lang w:val="en-GB"/>
        </w:rPr>
        <w:t xml:space="preserve"> below). In principle, such syntactic networks encode semantically richer information on the roles that specific entities such as the EU play in any given sentence. What we need are rules to reliably extract instances in which the EU is explicitly linked to any kind of action and test their validity for capturing the concept of actorness in our specific application.</w:t>
      </w:r>
    </w:p>
    <w:p w14:paraId="3B7DA6F7" w14:textId="33AB073C" w:rsidR="00A47FE3" w:rsidRDefault="00A47FE3" w:rsidP="00A47FE3">
      <w:pPr>
        <w:spacing w:before="120" w:after="120" w:line="480" w:lineRule="auto"/>
        <w:jc w:val="both"/>
        <w:rPr>
          <w:rFonts w:ascii="Garamond" w:hAnsi="Garamond"/>
          <w:sz w:val="24"/>
          <w:szCs w:val="24"/>
          <w:lang w:val="en-GB"/>
        </w:rPr>
      </w:pPr>
      <w:r>
        <w:rPr>
          <w:rFonts w:ascii="Garamond" w:hAnsi="Garamond"/>
          <w:sz w:val="24"/>
          <w:szCs w:val="24"/>
          <w:lang w:val="en-GB"/>
        </w:rPr>
        <w:t xml:space="preserve">The most straightforward of such syntactic rules to conclude that a sentence implies a recognition of EU actorness is relying on its role as an </w:t>
      </w:r>
      <w:r w:rsidRPr="005C273A">
        <w:rPr>
          <w:rFonts w:ascii="Garamond" w:hAnsi="Garamond"/>
          <w:sz w:val="24"/>
          <w:szCs w:val="24"/>
          <w:lang w:val="en-GB"/>
        </w:rPr>
        <w:t>active or passive subject in that sentence</w:t>
      </w:r>
      <w:r>
        <w:rPr>
          <w:rFonts w:ascii="Garamond" w:hAnsi="Garamond"/>
          <w:sz w:val="24"/>
          <w:szCs w:val="24"/>
          <w:lang w:val="en-GB"/>
        </w:rPr>
        <w:t xml:space="preserve"> (</w:t>
      </w:r>
      <w:r w:rsidRPr="005C273A">
        <w:rPr>
          <w:rFonts w:ascii="Garamond" w:hAnsi="Garamond"/>
          <w:i/>
          <w:sz w:val="24"/>
          <w:szCs w:val="24"/>
          <w:lang w:val="en-GB"/>
        </w:rPr>
        <w:t>approach 2</w:t>
      </w:r>
      <w:r>
        <w:rPr>
          <w:rFonts w:ascii="Garamond" w:hAnsi="Garamond"/>
          <w:sz w:val="24"/>
          <w:szCs w:val="24"/>
          <w:lang w:val="en-GB"/>
        </w:rPr>
        <w:t xml:space="preserve">). If </w:t>
      </w:r>
      <w:r>
        <w:rPr>
          <w:rFonts w:ascii="Garamond" w:hAnsi="Garamond"/>
          <w:sz w:val="24"/>
          <w:szCs w:val="24"/>
          <w:lang w:val="en-GB"/>
        </w:rPr>
        <w:lastRenderedPageBreak/>
        <w:t xml:space="preserve">and when the EU syntactically operates as the subject of a verb, this unequivocally indicates that the sentence states that the EU is or has been doing something (see examples 1 and 2 in </w:t>
      </w:r>
      <w:r w:rsidRPr="005C273A">
        <w:rPr>
          <w:rFonts w:ascii="Garamond" w:hAnsi="Garamond"/>
          <w:sz w:val="24"/>
          <w:szCs w:val="24"/>
          <w:lang w:val="en-GB"/>
        </w:rPr>
        <w:fldChar w:fldCharType="begin"/>
      </w:r>
      <w:r w:rsidRPr="005C273A">
        <w:rPr>
          <w:rFonts w:ascii="Garamond" w:hAnsi="Garamond"/>
          <w:sz w:val="24"/>
          <w:szCs w:val="24"/>
          <w:lang w:val="en-GB"/>
        </w:rPr>
        <w:instrText xml:space="preserve"> REF _Ref190075453 \h  \* MERGEFORMAT </w:instrText>
      </w:r>
      <w:r w:rsidRPr="005C273A">
        <w:rPr>
          <w:rFonts w:ascii="Garamond" w:hAnsi="Garamond"/>
          <w:sz w:val="24"/>
          <w:szCs w:val="24"/>
          <w:lang w:val="en-GB"/>
        </w:rPr>
      </w:r>
      <w:r w:rsidRPr="005C273A">
        <w:rPr>
          <w:rFonts w:ascii="Garamond" w:hAnsi="Garamond"/>
          <w:sz w:val="24"/>
          <w:szCs w:val="24"/>
          <w:lang w:val="en-GB"/>
        </w:rPr>
        <w:fldChar w:fldCharType="separate"/>
      </w:r>
      <w:r w:rsidR="00AE042E" w:rsidRPr="00AE042E">
        <w:rPr>
          <w:rFonts w:ascii="Garamond" w:hAnsi="Garamond"/>
          <w:sz w:val="24"/>
          <w:szCs w:val="24"/>
          <w:lang w:val="en-GB"/>
        </w:rPr>
        <w:t xml:space="preserve">Figure </w:t>
      </w:r>
      <w:r w:rsidR="00AE042E" w:rsidRPr="00AE042E">
        <w:rPr>
          <w:rFonts w:ascii="Garamond" w:hAnsi="Garamond"/>
          <w:noProof/>
          <w:sz w:val="24"/>
          <w:szCs w:val="24"/>
          <w:lang w:val="en-GB"/>
        </w:rPr>
        <w:t>2</w:t>
      </w:r>
      <w:r w:rsidRPr="005C273A">
        <w:rPr>
          <w:rFonts w:ascii="Garamond" w:hAnsi="Garamond"/>
          <w:sz w:val="24"/>
          <w:szCs w:val="24"/>
          <w:lang w:val="en-GB"/>
        </w:rPr>
        <w:fldChar w:fldCharType="end"/>
      </w:r>
      <w:r>
        <w:rPr>
          <w:rFonts w:ascii="Garamond" w:hAnsi="Garamond"/>
          <w:sz w:val="24"/>
          <w:szCs w:val="24"/>
          <w:lang w:val="en-GB"/>
        </w:rPr>
        <w:t xml:space="preserve">). To identify such instances in the dependency trees of all UNGD sentences, I resort to the corresponding eight extraction rules on ‘action motifs’ developed by Oscar </w:t>
      </w:r>
      <w:proofErr w:type="spellStart"/>
      <w:r>
        <w:rPr>
          <w:rFonts w:ascii="Garamond" w:hAnsi="Garamond"/>
          <w:sz w:val="24"/>
          <w:szCs w:val="24"/>
          <w:lang w:val="en-GB"/>
        </w:rPr>
        <w:t>Stuhler</w:t>
      </w:r>
      <w:proofErr w:type="spellEnd"/>
      <w:r>
        <w:rPr>
          <w:rFonts w:ascii="Garamond" w:hAnsi="Garamond"/>
          <w:sz w:val="24"/>
          <w:szCs w:val="24"/>
          <w:lang w:val="en-GB"/>
        </w:rPr>
        <w:t xml:space="preserve"> (2022: see esp. pp. 1597-1601) as implemented in his spearheading </w:t>
      </w:r>
      <w:proofErr w:type="spellStart"/>
      <w:r w:rsidRPr="004524D5">
        <w:rPr>
          <w:rFonts w:ascii="Garamond" w:hAnsi="Garamond"/>
          <w:i/>
          <w:sz w:val="24"/>
          <w:szCs w:val="24"/>
          <w:lang w:val="en-GB"/>
        </w:rPr>
        <w:t>semgram</w:t>
      </w:r>
      <w:proofErr w:type="spellEnd"/>
      <w:r>
        <w:rPr>
          <w:rFonts w:ascii="Garamond" w:hAnsi="Garamond"/>
          <w:sz w:val="24"/>
          <w:szCs w:val="24"/>
          <w:lang w:val="en-GB"/>
        </w:rPr>
        <w:t xml:space="preserve"> R package.</w:t>
      </w:r>
      <w:r>
        <w:rPr>
          <w:rStyle w:val="Funotenzeichen"/>
          <w:rFonts w:ascii="Garamond" w:hAnsi="Garamond"/>
          <w:sz w:val="24"/>
          <w:szCs w:val="24"/>
          <w:lang w:val="en-GB"/>
        </w:rPr>
        <w:footnoteReference w:id="4"/>
      </w:r>
      <w:r>
        <w:rPr>
          <w:rFonts w:ascii="Garamond" w:hAnsi="Garamond"/>
          <w:sz w:val="24"/>
          <w:szCs w:val="24"/>
          <w:lang w:val="en-GB"/>
        </w:rPr>
        <w:t xml:space="preserve"> These extraction rules cover a wide range of instances in which nouns or proper nouns act as subjects of a verb, including auxiliary verbs, direct conjunctions, or passive “by” constructions. </w:t>
      </w:r>
    </w:p>
    <w:p w14:paraId="5E7B24E6" w14:textId="77777777" w:rsidR="00A47FE3" w:rsidRDefault="00A47FE3" w:rsidP="00A47FE3">
      <w:pPr>
        <w:spacing w:before="120" w:after="120" w:line="480" w:lineRule="auto"/>
        <w:jc w:val="both"/>
        <w:rPr>
          <w:rFonts w:ascii="Garamond" w:hAnsi="Garamond"/>
          <w:sz w:val="24"/>
          <w:szCs w:val="24"/>
          <w:lang w:val="en-GB"/>
        </w:rPr>
      </w:pPr>
      <w:r>
        <w:rPr>
          <w:rFonts w:ascii="Garamond" w:hAnsi="Garamond"/>
          <w:sz w:val="24"/>
          <w:szCs w:val="24"/>
          <w:lang w:val="en-GB"/>
        </w:rPr>
        <w:t xml:space="preserve">While this approach should significantly reduce the risk of false positives in detecting actorness recognition in comparison to mere mentions of the EU, it entails a risk of false negatives in the case of more complex syntactic patterns in UNGD speeches. For example, cursory reading of example sentences shows that the EU is often presented as acting together with rather large lists of other actors, syntactically creating long conjunction chains that put the EU at quite some distance to the actual verb in the dependency tree of a sentence. </w:t>
      </w:r>
    </w:p>
    <w:p w14:paraId="35437D39" w14:textId="343E6F5C" w:rsidR="00A47FE3" w:rsidRPr="00027985" w:rsidRDefault="00A47FE3" w:rsidP="00A47FE3">
      <w:pPr>
        <w:spacing w:before="120" w:after="120" w:line="480" w:lineRule="auto"/>
        <w:jc w:val="both"/>
        <w:rPr>
          <w:rFonts w:ascii="Garamond" w:hAnsi="Garamond"/>
          <w:sz w:val="24"/>
          <w:szCs w:val="24"/>
          <w:lang w:val="en-US"/>
        </w:rPr>
      </w:pPr>
      <w:r>
        <w:rPr>
          <w:rFonts w:ascii="Garamond" w:hAnsi="Garamond"/>
          <w:sz w:val="24"/>
          <w:szCs w:val="24"/>
          <w:lang w:val="en-GB"/>
        </w:rPr>
        <w:t xml:space="preserve">I therefore also test the validity of a </w:t>
      </w:r>
      <w:r w:rsidRPr="00FC4850">
        <w:rPr>
          <w:rFonts w:ascii="Garamond" w:hAnsi="Garamond"/>
          <w:sz w:val="24"/>
          <w:szCs w:val="24"/>
          <w:lang w:val="en-GB"/>
        </w:rPr>
        <w:t>semantic role labelling algorithm (</w:t>
      </w:r>
      <w:r>
        <w:rPr>
          <w:rFonts w:ascii="Garamond" w:hAnsi="Garamond"/>
          <w:i/>
          <w:sz w:val="24"/>
          <w:szCs w:val="24"/>
          <w:lang w:val="en-GB"/>
        </w:rPr>
        <w:t>approach 3</w:t>
      </w:r>
      <w:r w:rsidRPr="00FC4850">
        <w:rPr>
          <w:rFonts w:ascii="Garamond" w:hAnsi="Garamond"/>
          <w:sz w:val="24"/>
          <w:szCs w:val="24"/>
          <w:lang w:val="en-GB"/>
        </w:rPr>
        <w:t>).</w:t>
      </w:r>
      <w:r>
        <w:rPr>
          <w:rFonts w:ascii="Garamond" w:hAnsi="Garamond"/>
          <w:sz w:val="24"/>
          <w:szCs w:val="24"/>
          <w:lang w:val="en-GB"/>
        </w:rPr>
        <w:t xml:space="preserve"> Unlike extracting a set of fixed set of syntactic patterns, such models try to identify the latent predicate-argument structures in sentences along a machine-learning approach which is trained on large collections of linguistically annotated texts </w:t>
      </w:r>
      <w:r>
        <w:rPr>
          <w:rFonts w:ascii="Garamond" w:hAnsi="Garamond"/>
          <w:sz w:val="24"/>
          <w:szCs w:val="24"/>
          <w:lang w:val="en-GB"/>
        </w:rPr>
        <w:fldChar w:fldCharType="begin"/>
      </w:r>
      <w:r w:rsidR="00DC7143">
        <w:rPr>
          <w:rFonts w:ascii="Garamond" w:hAnsi="Garamond"/>
          <w:sz w:val="24"/>
          <w:szCs w:val="24"/>
          <w:lang w:val="en-GB"/>
        </w:rPr>
        <w:instrText xml:space="preserve"> ADDIN ZOTERO_ITEM CSL_CITATION {"citationID":"wYucXwDV","properties":{"formattedCitation":"(for an encompassing introduction, see Jurafsky and Martin 2009: Chapter 19)","plainCitation":"(for an encompassing introduction, see Jurafsky and Martin 2009: Chapter 19)","noteIndex":0},"citationItems":[{"id":7953,"uris":["http://zotero.org/users/5550692/items/LHIT7U82"],"itemData":{"id":7953,"type":"book","abstract":"For undergraduate or advanced undergraduate courses in Classical Natural Language Processing, Statistical Natural Language Processing, Speech Recognition, Computational Linguistics, and Human Language Processing.   An explosion of Web-based language techniques, merging of distinct fields, availability of phone-based dialogue systems, and much more make this an exciting time in speech and language processing. The first of its kind to thoroughly cover language technology - at all levels and with all modern technologies - this text takes an empirical approach to the subject, based on applying statistical and other machine-learning algorithms to large corporations. The authors cover areas that traditionally are taught in different courses, to describe a unified vision of speech and language processing. Emphasis is on practical applications and scientific evaluation. An accompanying Website contains teaching materials for instructors, with pointers to language processing resources on the Web. The Second Edition offers a significant amount of new and extended material.   Supplements:   Click on the \"Resources\" tab to View Downloadable Files:   Solutions   Power Point Lecture Slides - Chapters 1-5, 8-10, 12-13 and 24 Now Available!   For additional resourcse visit the author website: http://www.cs.colorado.edu/~martin/slp.html","ISBN":"978-0-13-187321-6","language":"en","note":"Google-Books-ID: fZmj5UNK8AQC","number-of-pages":"1027","publisher":"Prentice Hall","source":"Google Books","title":"Speech and Language Processing: An Introduction to Natural Language Processing, Computational Linguistics, and Speech Recognition","title-short":"Speech and Language Processing","author":[{"family":"Jurafsky","given":"Dan"},{"family":"Martin","given":"James H."}],"issued":{"date-parts":[["2009"]]}},"prefix":"for an encompassing introduction, see","suffix":": Chapter 19"}],"schema":"https://github.com/citation-style-language/schema/raw/master/csl-citation.json"} </w:instrText>
      </w:r>
      <w:r>
        <w:rPr>
          <w:rFonts w:ascii="Garamond" w:hAnsi="Garamond"/>
          <w:sz w:val="24"/>
          <w:szCs w:val="24"/>
          <w:lang w:val="en-GB"/>
        </w:rPr>
        <w:fldChar w:fldCharType="separate"/>
      </w:r>
      <w:r w:rsidR="00872CD3" w:rsidRPr="00872CD3">
        <w:rPr>
          <w:rFonts w:ascii="Garamond" w:hAnsi="Garamond"/>
          <w:sz w:val="24"/>
          <w:lang w:val="en-US"/>
        </w:rPr>
        <w:t xml:space="preserve">(for an encompassing introduction, see </w:t>
      </w:r>
      <w:proofErr w:type="spellStart"/>
      <w:r w:rsidR="00872CD3" w:rsidRPr="00872CD3">
        <w:rPr>
          <w:rFonts w:ascii="Garamond" w:hAnsi="Garamond"/>
          <w:sz w:val="24"/>
          <w:lang w:val="en-US"/>
        </w:rPr>
        <w:t>Jurafsky</w:t>
      </w:r>
      <w:proofErr w:type="spellEnd"/>
      <w:r w:rsidR="00872CD3" w:rsidRPr="00872CD3">
        <w:rPr>
          <w:rFonts w:ascii="Garamond" w:hAnsi="Garamond"/>
          <w:sz w:val="24"/>
          <w:lang w:val="en-US"/>
        </w:rPr>
        <w:t xml:space="preserve"> and Martin 2009: Chapter 19)</w:t>
      </w:r>
      <w:r>
        <w:rPr>
          <w:rFonts w:ascii="Garamond" w:hAnsi="Garamond"/>
          <w:sz w:val="24"/>
          <w:szCs w:val="24"/>
          <w:lang w:val="en-GB"/>
        </w:rPr>
        <w:fldChar w:fldCharType="end"/>
      </w:r>
      <w:r>
        <w:rPr>
          <w:rFonts w:ascii="Garamond" w:hAnsi="Garamond"/>
          <w:sz w:val="24"/>
          <w:szCs w:val="24"/>
          <w:lang w:val="en-GB"/>
        </w:rPr>
        <w:t xml:space="preserve">. SRL algorithms also build on dependency trees, first </w:t>
      </w:r>
      <w:r w:rsidRPr="00027985">
        <w:rPr>
          <w:rFonts w:ascii="Garamond" w:hAnsi="Garamond"/>
          <w:sz w:val="24"/>
          <w:szCs w:val="24"/>
          <w:lang w:val="en-US"/>
        </w:rPr>
        <w:t xml:space="preserve">detect </w:t>
      </w:r>
      <w:r>
        <w:rPr>
          <w:rFonts w:ascii="Garamond" w:hAnsi="Garamond"/>
          <w:sz w:val="24"/>
          <w:szCs w:val="24"/>
          <w:lang w:val="en-US"/>
        </w:rPr>
        <w:t xml:space="preserve">all </w:t>
      </w:r>
      <w:r w:rsidRPr="00027985">
        <w:rPr>
          <w:rFonts w:ascii="Garamond" w:hAnsi="Garamond"/>
          <w:sz w:val="24"/>
          <w:szCs w:val="24"/>
          <w:lang w:val="en-US"/>
        </w:rPr>
        <w:t>verb</w:t>
      </w:r>
      <w:r>
        <w:rPr>
          <w:rFonts w:ascii="Garamond" w:hAnsi="Garamond"/>
          <w:sz w:val="24"/>
          <w:szCs w:val="24"/>
          <w:lang w:val="en-US"/>
        </w:rPr>
        <w:t>s</w:t>
      </w:r>
      <w:r w:rsidRPr="00027985">
        <w:rPr>
          <w:rFonts w:ascii="Garamond" w:hAnsi="Garamond"/>
          <w:sz w:val="24"/>
          <w:szCs w:val="24"/>
          <w:lang w:val="en-US"/>
        </w:rPr>
        <w:t xml:space="preserve"> (predicate</w:t>
      </w:r>
      <w:r>
        <w:rPr>
          <w:rFonts w:ascii="Garamond" w:hAnsi="Garamond"/>
          <w:sz w:val="24"/>
          <w:szCs w:val="24"/>
          <w:lang w:val="en-US"/>
        </w:rPr>
        <w:t>s</w:t>
      </w:r>
      <w:r w:rsidRPr="00027985">
        <w:rPr>
          <w:rFonts w:ascii="Garamond" w:hAnsi="Garamond"/>
          <w:sz w:val="24"/>
          <w:szCs w:val="24"/>
          <w:lang w:val="en-US"/>
        </w:rPr>
        <w:t>)</w:t>
      </w:r>
      <w:r>
        <w:rPr>
          <w:rFonts w:ascii="Garamond" w:hAnsi="Garamond"/>
          <w:sz w:val="24"/>
          <w:szCs w:val="24"/>
          <w:lang w:val="en-US"/>
        </w:rPr>
        <w:t>, to</w:t>
      </w:r>
      <w:r w:rsidRPr="00027985">
        <w:rPr>
          <w:rFonts w:ascii="Garamond" w:hAnsi="Garamond"/>
          <w:sz w:val="24"/>
          <w:szCs w:val="24"/>
          <w:lang w:val="en-US"/>
        </w:rPr>
        <w:t xml:space="preserve"> then classify </w:t>
      </w:r>
      <w:r>
        <w:rPr>
          <w:rFonts w:ascii="Garamond" w:hAnsi="Garamond"/>
          <w:sz w:val="24"/>
          <w:szCs w:val="24"/>
          <w:lang w:val="en-US"/>
        </w:rPr>
        <w:t xml:space="preserve">all </w:t>
      </w:r>
      <w:r w:rsidRPr="00027985">
        <w:rPr>
          <w:rFonts w:ascii="Garamond" w:hAnsi="Garamond"/>
          <w:sz w:val="24"/>
          <w:szCs w:val="24"/>
          <w:lang w:val="en-US"/>
        </w:rPr>
        <w:t xml:space="preserve">words </w:t>
      </w:r>
      <w:r>
        <w:rPr>
          <w:rFonts w:ascii="Garamond" w:hAnsi="Garamond"/>
          <w:sz w:val="24"/>
          <w:szCs w:val="24"/>
          <w:lang w:val="en-US"/>
        </w:rPr>
        <w:t xml:space="preserve">linked to them </w:t>
      </w:r>
      <w:r w:rsidRPr="00027985">
        <w:rPr>
          <w:rFonts w:ascii="Garamond" w:hAnsi="Garamond"/>
          <w:sz w:val="24"/>
          <w:szCs w:val="24"/>
          <w:lang w:val="en-US"/>
        </w:rPr>
        <w:t xml:space="preserve">(arguments) </w:t>
      </w:r>
      <w:r>
        <w:rPr>
          <w:rFonts w:ascii="Garamond" w:hAnsi="Garamond"/>
          <w:sz w:val="24"/>
          <w:szCs w:val="24"/>
          <w:lang w:val="en-US"/>
        </w:rPr>
        <w:t>into predefined sets of</w:t>
      </w:r>
      <w:r w:rsidRPr="00027985">
        <w:rPr>
          <w:rFonts w:ascii="Garamond" w:hAnsi="Garamond"/>
          <w:sz w:val="24"/>
          <w:szCs w:val="24"/>
          <w:lang w:val="en-US"/>
        </w:rPr>
        <w:t xml:space="preserve"> semantic roles</w:t>
      </w:r>
      <w:r>
        <w:rPr>
          <w:rFonts w:ascii="Garamond" w:hAnsi="Garamond"/>
          <w:sz w:val="24"/>
          <w:szCs w:val="24"/>
          <w:lang w:val="en-US"/>
        </w:rPr>
        <w:t>. While there is no conclusive or generally accepted set of such roles in linguistics, one typically found role is that of an ‘</w:t>
      </w:r>
      <w:r w:rsidRPr="00027985">
        <w:rPr>
          <w:rFonts w:ascii="Garamond" w:hAnsi="Garamond"/>
          <w:sz w:val="24"/>
          <w:szCs w:val="24"/>
          <w:lang w:val="en-US"/>
        </w:rPr>
        <w:t>agent</w:t>
      </w:r>
      <w:r>
        <w:rPr>
          <w:rFonts w:ascii="Garamond" w:hAnsi="Garamond"/>
          <w:sz w:val="24"/>
          <w:szCs w:val="24"/>
          <w:lang w:val="en-US"/>
        </w:rPr>
        <w:t>’, meaning the ‘volitional causer of an event’ (ibid.</w:t>
      </w:r>
      <w:r w:rsidRPr="00027985">
        <w:rPr>
          <w:rFonts w:ascii="Garamond" w:hAnsi="Garamond"/>
          <w:sz w:val="24"/>
          <w:szCs w:val="24"/>
          <w:lang w:val="en-US"/>
        </w:rPr>
        <w:t>)</w:t>
      </w:r>
      <w:r>
        <w:rPr>
          <w:rFonts w:ascii="Garamond" w:hAnsi="Garamond"/>
          <w:sz w:val="24"/>
          <w:szCs w:val="24"/>
          <w:lang w:val="en-US"/>
        </w:rPr>
        <w:t>, which comes close to our conception of ‘actorness’ here</w:t>
      </w:r>
      <w:r w:rsidRPr="00027985">
        <w:rPr>
          <w:rFonts w:ascii="Garamond" w:hAnsi="Garamond"/>
          <w:sz w:val="24"/>
          <w:szCs w:val="24"/>
          <w:lang w:val="en-US"/>
        </w:rPr>
        <w:t>.</w:t>
      </w:r>
    </w:p>
    <w:p w14:paraId="7927BC3C" w14:textId="3520C0BC" w:rsidR="00A47FE3" w:rsidRDefault="00A47FE3" w:rsidP="00A47FE3">
      <w:pPr>
        <w:spacing w:before="120" w:after="120" w:line="480" w:lineRule="auto"/>
        <w:jc w:val="both"/>
        <w:rPr>
          <w:rFonts w:ascii="Garamond" w:hAnsi="Garamond"/>
          <w:sz w:val="24"/>
          <w:szCs w:val="24"/>
          <w:lang w:val="en-GB"/>
        </w:rPr>
      </w:pPr>
      <w:r>
        <w:rPr>
          <w:rFonts w:ascii="Garamond" w:hAnsi="Garamond"/>
          <w:sz w:val="24"/>
          <w:szCs w:val="24"/>
          <w:lang w:val="en-US"/>
        </w:rPr>
        <w:t xml:space="preserve">With </w:t>
      </w:r>
      <w:r w:rsidR="00945BCC">
        <w:rPr>
          <w:rFonts w:ascii="Garamond" w:hAnsi="Garamond"/>
          <w:sz w:val="24"/>
          <w:szCs w:val="24"/>
          <w:lang w:val="en-US"/>
        </w:rPr>
        <w:t>identifying</w:t>
      </w:r>
      <w:r>
        <w:rPr>
          <w:rFonts w:ascii="Garamond" w:hAnsi="Garamond"/>
          <w:sz w:val="24"/>
          <w:szCs w:val="24"/>
          <w:lang w:val="en-US"/>
        </w:rPr>
        <w:t xml:space="preserve"> this particular role, t</w:t>
      </w:r>
      <w:r>
        <w:rPr>
          <w:rFonts w:ascii="Garamond" w:hAnsi="Garamond"/>
          <w:sz w:val="24"/>
          <w:szCs w:val="24"/>
          <w:lang w:val="en-GB"/>
        </w:rPr>
        <w:t xml:space="preserve">he SRL-approach thus promises a more complete perspective on sentences’ semantics even in the presence of the high syntactic complexity that is typical for </w:t>
      </w:r>
      <w:r>
        <w:rPr>
          <w:rFonts w:ascii="Garamond" w:hAnsi="Garamond"/>
          <w:sz w:val="24"/>
          <w:szCs w:val="24"/>
          <w:lang w:val="en-GB"/>
        </w:rPr>
        <w:lastRenderedPageBreak/>
        <w:t>diplomatic language. Thus</w:t>
      </w:r>
      <w:r w:rsidRPr="00B53FE3">
        <w:rPr>
          <w:rFonts w:ascii="Garamond" w:hAnsi="Garamond"/>
          <w:sz w:val="24"/>
          <w:szCs w:val="24"/>
          <w:lang w:val="en-GB"/>
        </w:rPr>
        <w:t xml:space="preserve"> I </w:t>
      </w:r>
      <w:r>
        <w:rPr>
          <w:rFonts w:ascii="Garamond" w:hAnsi="Garamond"/>
          <w:sz w:val="24"/>
          <w:szCs w:val="24"/>
          <w:lang w:val="en-GB"/>
        </w:rPr>
        <w:t>test the validity of the SRL-module</w:t>
      </w:r>
      <w:r w:rsidRPr="00B53FE3">
        <w:rPr>
          <w:rFonts w:ascii="Garamond" w:hAnsi="Garamond"/>
          <w:sz w:val="24"/>
          <w:szCs w:val="24"/>
          <w:lang w:val="en-GB"/>
        </w:rPr>
        <w:t xml:space="preserve"> </w:t>
      </w:r>
      <w:r>
        <w:rPr>
          <w:rFonts w:ascii="Garamond" w:hAnsi="Garamond"/>
          <w:sz w:val="24"/>
          <w:szCs w:val="24"/>
          <w:lang w:val="en-GB"/>
        </w:rPr>
        <w:t xml:space="preserve">in </w:t>
      </w:r>
      <w:r w:rsidRPr="00B53FE3">
        <w:rPr>
          <w:rFonts w:ascii="Garamond" w:hAnsi="Garamond"/>
          <w:sz w:val="24"/>
          <w:szCs w:val="24"/>
          <w:lang w:val="en-GB"/>
        </w:rPr>
        <w:t xml:space="preserve">the </w:t>
      </w:r>
      <w:proofErr w:type="spellStart"/>
      <w:r w:rsidRPr="00B53FE3">
        <w:rPr>
          <w:rFonts w:ascii="Garamond" w:hAnsi="Garamond"/>
          <w:sz w:val="24"/>
          <w:szCs w:val="24"/>
          <w:lang w:val="en-GB"/>
        </w:rPr>
        <w:t>AllenNLP</w:t>
      </w:r>
      <w:proofErr w:type="spellEnd"/>
      <w:r w:rsidRPr="00B53FE3">
        <w:rPr>
          <w:rFonts w:ascii="Garamond" w:hAnsi="Garamond"/>
          <w:sz w:val="24"/>
          <w:szCs w:val="24"/>
          <w:lang w:val="en-GB"/>
        </w:rPr>
        <w:t xml:space="preserve"> language models as provided and implemented in the RELATIO library provided by Ash and colleagues </w:t>
      </w:r>
      <w:r w:rsidRPr="00B53FE3">
        <w:rPr>
          <w:rFonts w:ascii="Garamond" w:hAnsi="Garamond"/>
          <w:sz w:val="24"/>
          <w:szCs w:val="24"/>
          <w:lang w:val="en-GB"/>
        </w:rPr>
        <w:fldChar w:fldCharType="begin"/>
      </w:r>
      <w:r w:rsidR="00DC7143">
        <w:rPr>
          <w:rFonts w:ascii="Garamond" w:hAnsi="Garamond"/>
          <w:sz w:val="24"/>
          <w:szCs w:val="24"/>
          <w:lang w:val="en-GB"/>
        </w:rPr>
        <w:instrText xml:space="preserve"> ADDIN ZOTERO_ITEM CSL_CITATION {"citationID":"b2pECOo4","properties":{"formattedCitation":"(2022)","plainCitation":"(2022)","noteIndex":0},"citationItems":[{"id":7724,"uris":["http://zotero.org/users/5550692/items/MZXCBDK2"],"itemData":{"id":7724,"type":"article-journal","abstract":"Social scientists have become increasingly interested in how narratives -- the stories in fiction, politics, and life -- shape beliefs, behavior, and government policies. This paper provides an unsupervised method to quantify latent narrative structures in text documents. Our pipeline identifies coherent entity groups and maps explicit relations between them in the text. We provide an application to the United States Congressional Record to analyze political and economic narratives in recent decades. Our analysis highlights the dynamics, sentiment, polarization, and interconnectedness of narratives in political discourse.","container-title":"arXiv:2108.01720 [econ, q-fin]","note":"arXiv: 2108.01720","source":"arXiv.org","title":"Text Semantics Capture Political and Economic Narratives","URL":"http://arxiv.org/abs/2108.01720","author":[{"family":"Ash","given":"Elliott"},{"family":"Gauthier","given":"Germain"},{"family":"Widmer","given":"Philine"}],"accessed":{"date-parts":[["2022",3,3]]},"issued":{"date-parts":[["2022",2,1]]}},"label":"page","suppress-author":true}],"schema":"https://github.com/citation-style-language/schema/raw/master/csl-citation.json"} </w:instrText>
      </w:r>
      <w:r w:rsidRPr="00B53FE3">
        <w:rPr>
          <w:rFonts w:ascii="Garamond" w:hAnsi="Garamond"/>
          <w:sz w:val="24"/>
          <w:szCs w:val="24"/>
          <w:lang w:val="en-GB"/>
        </w:rPr>
        <w:fldChar w:fldCharType="separate"/>
      </w:r>
      <w:r w:rsidR="00872CD3" w:rsidRPr="00872CD3">
        <w:rPr>
          <w:rFonts w:ascii="Garamond" w:hAnsi="Garamond"/>
          <w:sz w:val="24"/>
          <w:lang w:val="en-US"/>
        </w:rPr>
        <w:t>(2022)</w:t>
      </w:r>
      <w:r w:rsidRPr="00B53FE3">
        <w:rPr>
          <w:rFonts w:ascii="Garamond" w:hAnsi="Garamond"/>
          <w:sz w:val="24"/>
          <w:szCs w:val="24"/>
          <w:lang w:val="en-GB"/>
        </w:rPr>
        <w:fldChar w:fldCharType="end"/>
      </w:r>
      <w:r>
        <w:rPr>
          <w:rStyle w:val="Funotenzeichen"/>
          <w:rFonts w:ascii="Garamond" w:hAnsi="Garamond"/>
          <w:sz w:val="24"/>
          <w:szCs w:val="24"/>
          <w:lang w:val="en-GB"/>
        </w:rPr>
        <w:footnoteReference w:id="5"/>
      </w:r>
      <w:r>
        <w:rPr>
          <w:rFonts w:ascii="Garamond" w:hAnsi="Garamond"/>
          <w:sz w:val="24"/>
          <w:szCs w:val="24"/>
          <w:lang w:val="en-GB"/>
        </w:rPr>
        <w:t xml:space="preserve"> and code EU actorness whenever the EU occurs in the agent fields extracted for any given sentence in the UNGD speeches (again using the dictionary specified above).</w:t>
      </w:r>
    </w:p>
    <w:p w14:paraId="046D4369" w14:textId="77777777" w:rsidR="00A47FE3" w:rsidRDefault="00A47FE3" w:rsidP="00A47FE3">
      <w:pPr>
        <w:spacing w:before="120" w:after="120" w:line="480" w:lineRule="auto"/>
        <w:jc w:val="both"/>
        <w:rPr>
          <w:rFonts w:ascii="Garamond" w:hAnsi="Garamond"/>
          <w:sz w:val="24"/>
          <w:szCs w:val="24"/>
          <w:lang w:val="en-GB"/>
        </w:rPr>
      </w:pPr>
      <w:r>
        <w:rPr>
          <w:rFonts w:ascii="Garamond" w:hAnsi="Garamond"/>
          <w:sz w:val="24"/>
          <w:szCs w:val="24"/>
          <w:lang w:val="en-GB"/>
        </w:rPr>
        <w:t xml:space="preserve">However, SRL-models are computationally expensive and they also come with significant and hardly controllable risks of measurement biases in the light of our ambition to measure ‘actorness’. SRL-algorithms are, to the best of my knowledge, only available as proprietary software and key elements of the machine classification remain opaque. For example, choices on the text spans covered during training and classification, the set of considered roles including their potential overlap or exhaustiveness, as well as restrictions of individual semantic roles to specific verb lists may theoretically drastically affect the results but are beyond the researcher’s control. </w:t>
      </w:r>
    </w:p>
    <w:p w14:paraId="6EBFBF20" w14:textId="00D60237" w:rsidR="00A47FE3" w:rsidRDefault="00A47FE3" w:rsidP="00A47FE3">
      <w:pPr>
        <w:spacing w:before="120" w:after="120" w:line="480" w:lineRule="auto"/>
        <w:jc w:val="both"/>
        <w:rPr>
          <w:rFonts w:ascii="Garamond" w:hAnsi="Garamond"/>
          <w:sz w:val="24"/>
          <w:szCs w:val="24"/>
          <w:lang w:val="en-GB"/>
        </w:rPr>
      </w:pPr>
      <w:r>
        <w:rPr>
          <w:rFonts w:ascii="Garamond" w:hAnsi="Garamond"/>
          <w:sz w:val="24"/>
          <w:szCs w:val="24"/>
          <w:lang w:val="en-GB"/>
        </w:rPr>
        <w:t xml:space="preserve">Finally, we also have to note that political and especially diplomatic language is often characterised by a very condensed and often rather nominal style </w:t>
      </w:r>
      <w:r>
        <w:rPr>
          <w:rFonts w:ascii="Garamond" w:hAnsi="Garamond"/>
          <w:sz w:val="24"/>
          <w:szCs w:val="24"/>
          <w:lang w:val="en-GB"/>
        </w:rPr>
        <w:fldChar w:fldCharType="begin"/>
      </w:r>
      <w:r w:rsidR="00872CD3">
        <w:rPr>
          <w:rFonts w:ascii="Garamond" w:hAnsi="Garamond"/>
          <w:sz w:val="24"/>
          <w:szCs w:val="24"/>
          <w:lang w:val="en-GB"/>
        </w:rPr>
        <w:instrText xml:space="preserve"> ADDIN ZOTERO_ITEM CSL_CITATION {"citationID":"is86N7j2","properties":{"formattedCitation":"(Biber, Conrad, and Reppen 1998; Rauh 2023)","plainCitation":"(Biber, Conrad, and Reppen 1998; Rauh 2023)","noteIndex":0},"citationItems":[{"id":6469,"uris":["http://zotero.org/users/5550692/items/9MECMB3B"],"itemData":{"id":6469,"type":"book","abstract":"This book is about investigating the way people use language in speech and writing. It introduces the corpus-based approach to linguistics, based on analysis of large databases of real language examples stored on computer. Each chapter focuses on a different area of linguistics, including lexicography, grammar, discourse, register variation, language acquisition, and historical linguistics. Example analyses are presented in each chapter to provide concrete descriptions of the research methods and advantages of corpus-based techniques. Ten methodology boxes provide clear and concise explanations of the issues in doing corpus-based research and reading corpus-based studies and there is a useful appendix of resources for corpus-based investigation. This lucid and comprehensive introduction to the subject will be welcomed by a broad range of readers, from undergraduate students to professional researchers.","event-place":"Cambridge ; New York","ISBN":"978-0-521-49957-6","language":"Englisch","number-of-pages":"312","publisher":"Cambridge University Press","publisher-place":"Cambridge ; New York","source":"Amazon","title":"Corpus Linguistics: Investigating Language Structure and Use","title-short":"Corpus Linguistics","author":[{"family":"Biber","given":"Douglas"},{"family":"Conrad","given":"Susan"},{"family":"Reppen","given":"Randi"}],"issued":{"date-parts":[["1998"]]}}},{"id":8223,"uris":["http://zotero.org/users/5550692/items/KYNKGDUK"],"itemData":{"id":8223,"type":"article-journal","abstract":"The public politicisation of European integration indicates a growing demand for public communication of supranational politics. This paper highlights that the messages the European Commission sends to its citizens do not meet this demand. A text analysis of almost 45,000 press releases the Commission has issued during 35 years of European integration rather indicates an extremely technocratic style of communication. Benchmarked against large samples of national executive communication, public political media, and scientific discourse, the Commission used and notably continues to use very complex language, specialized jargon, and a nominal style that obfuscates political action. This appears disadvantageous in a politicized context and more research on the reasons for this apparent communication deficit is needed.","container-title":"Journal of European Integration","DOI":"10.1080/07036337.2022.2134860","ISSN":"0703-6337","issue":"4","note":"publisher: Routledge\n_eprint: https://doi.org/10.1080/07036337.2022.2134860","page":"683-701","source":"Taylor and Francis+NEJM","title":"Clear messages to the European public? The language of European Commission press releases 1985–2020","title-short":"Clear messages to the European public?","volume":"45","author":[{"family":"Rauh","given":"Christian"}],"issued":{"date-parts":[["2023"]]}}}],"schema":"https://github.com/citation-style-language/schema/raw/master/csl-citation.json"} </w:instrText>
      </w:r>
      <w:r>
        <w:rPr>
          <w:rFonts w:ascii="Garamond" w:hAnsi="Garamond"/>
          <w:sz w:val="24"/>
          <w:szCs w:val="24"/>
          <w:lang w:val="en-GB"/>
        </w:rPr>
        <w:fldChar w:fldCharType="separate"/>
      </w:r>
      <w:r w:rsidR="00872CD3" w:rsidRPr="00872CD3">
        <w:rPr>
          <w:rFonts w:ascii="Garamond" w:hAnsi="Garamond"/>
          <w:sz w:val="24"/>
        </w:rPr>
        <w:t xml:space="preserve">(Biber, Conrad, and </w:t>
      </w:r>
      <w:proofErr w:type="spellStart"/>
      <w:r w:rsidR="00872CD3" w:rsidRPr="00872CD3">
        <w:rPr>
          <w:rFonts w:ascii="Garamond" w:hAnsi="Garamond"/>
          <w:sz w:val="24"/>
        </w:rPr>
        <w:t>Reppen</w:t>
      </w:r>
      <w:proofErr w:type="spellEnd"/>
      <w:r w:rsidR="00872CD3" w:rsidRPr="00872CD3">
        <w:rPr>
          <w:rFonts w:ascii="Garamond" w:hAnsi="Garamond"/>
          <w:sz w:val="24"/>
        </w:rPr>
        <w:t xml:space="preserve"> 1998; Rauh 2023)</w:t>
      </w:r>
      <w:r>
        <w:rPr>
          <w:rFonts w:ascii="Garamond" w:hAnsi="Garamond"/>
          <w:sz w:val="24"/>
          <w:szCs w:val="24"/>
          <w:lang w:val="en-GB"/>
        </w:rPr>
        <w:fldChar w:fldCharType="end"/>
      </w:r>
      <w:r>
        <w:rPr>
          <w:rFonts w:ascii="Garamond" w:hAnsi="Garamond"/>
          <w:sz w:val="24"/>
          <w:szCs w:val="24"/>
          <w:lang w:val="en-GB"/>
        </w:rPr>
        <w:t xml:space="preserve">. For our purpose to capture instances of EU actorness recognition, this kind of language creates another notable risk of ‘false negatives’: actions may often not be expressed as verbs but rather come in the form of nominalizations or adverbial noun phrases. Such syntactic patterns clearly signal actorness for human recipients, but they deviate from the verb-focussed extraction logics that </w:t>
      </w:r>
      <w:proofErr w:type="spellStart"/>
      <w:r>
        <w:rPr>
          <w:rFonts w:ascii="Garamond" w:hAnsi="Garamond"/>
          <w:sz w:val="24"/>
          <w:szCs w:val="24"/>
          <w:lang w:val="en-GB"/>
        </w:rPr>
        <w:t>Stuhler’s</w:t>
      </w:r>
      <w:proofErr w:type="spellEnd"/>
      <w:r>
        <w:rPr>
          <w:rFonts w:ascii="Garamond" w:hAnsi="Garamond"/>
          <w:sz w:val="24"/>
          <w:szCs w:val="24"/>
          <w:lang w:val="en-GB"/>
        </w:rPr>
        <w:t xml:space="preserve"> action motifs or the SRL approach build on. For example, a statement like ‘The EU-led support was crucial’ clearly indicates that the speaker wants to say that EU was leading and supporting something, while this not encoded in a subject-verb syntax (here: support-is) that the other two approaches would extract. </w:t>
      </w:r>
    </w:p>
    <w:p w14:paraId="4D14205E" w14:textId="7081495F" w:rsidR="00A47FE3" w:rsidRDefault="00A47FE3" w:rsidP="00A47FE3">
      <w:pPr>
        <w:spacing w:before="120" w:after="120" w:line="480" w:lineRule="auto"/>
        <w:jc w:val="both"/>
        <w:rPr>
          <w:rFonts w:ascii="Garamond" w:hAnsi="Garamond"/>
          <w:sz w:val="24"/>
          <w:szCs w:val="24"/>
          <w:lang w:val="en-GB"/>
        </w:rPr>
      </w:pPr>
      <w:r>
        <w:rPr>
          <w:rFonts w:ascii="Garamond" w:hAnsi="Garamond"/>
          <w:sz w:val="24"/>
          <w:szCs w:val="24"/>
          <w:lang w:val="en-GB"/>
        </w:rPr>
        <w:t>Thus, as a final approach to be validated (</w:t>
      </w:r>
      <w:r w:rsidRPr="00114840">
        <w:rPr>
          <w:rFonts w:ascii="Garamond" w:hAnsi="Garamond"/>
          <w:i/>
          <w:sz w:val="24"/>
          <w:szCs w:val="24"/>
          <w:lang w:val="en-GB"/>
        </w:rPr>
        <w:t>approach 4</w:t>
      </w:r>
      <w:r>
        <w:rPr>
          <w:rFonts w:ascii="Garamond" w:hAnsi="Garamond"/>
          <w:sz w:val="24"/>
          <w:szCs w:val="24"/>
          <w:lang w:val="en-GB"/>
        </w:rPr>
        <w:t xml:space="preserve">), I expand </w:t>
      </w:r>
      <w:proofErr w:type="spellStart"/>
      <w:r>
        <w:rPr>
          <w:rFonts w:ascii="Garamond" w:hAnsi="Garamond"/>
          <w:sz w:val="24"/>
          <w:szCs w:val="24"/>
          <w:lang w:val="en-GB"/>
        </w:rPr>
        <w:t>Stuhler’s</w:t>
      </w:r>
      <w:proofErr w:type="spellEnd"/>
      <w:r>
        <w:rPr>
          <w:rFonts w:ascii="Garamond" w:hAnsi="Garamond"/>
          <w:sz w:val="24"/>
          <w:szCs w:val="24"/>
          <w:lang w:val="en-GB"/>
        </w:rPr>
        <w:t xml:space="preserve"> action motifs with another set of eight fixed extraction rules from sentences’ dependency trees </w:t>
      </w:r>
      <w:r>
        <w:rPr>
          <w:rFonts w:ascii="Garamond" w:hAnsi="Garamond"/>
          <w:sz w:val="24"/>
          <w:szCs w:val="24"/>
          <w:lang w:val="en-GB"/>
        </w:rPr>
        <w:fldChar w:fldCharType="begin"/>
      </w:r>
      <w:r w:rsidR="00DC7143">
        <w:rPr>
          <w:rFonts w:ascii="Garamond" w:hAnsi="Garamond"/>
          <w:sz w:val="24"/>
          <w:szCs w:val="24"/>
          <w:lang w:val="en-GB"/>
        </w:rPr>
        <w:instrText xml:space="preserve"> ADDIN ZOTERO_ITEM CSL_CITATION {"citationID":"14yWGZF7","properties":{"formattedCitation":"(building on the rsyntax package, Welbers and Van Atteveldt 2022)","plainCitation":"(building on the rsyntax package, Welbers and Van Atteveldt 2022)","noteIndex":0},"citationItems":[{"id":11715,"uris":["http://zotero.org/users/5550692/items/MSAEQLBA"],"itemData":{"id":11715,"type":"webpage","title":"rsyntax: Extract Semantic Relations from Text by Querying and Reshaping Syntax","URL":"https://cran.r-project.org/package=rsyntax","author":[{"family":"Welbers","given":"Kasper"},{"family":"Van Atteveldt","given":"Wouter"}],"accessed":{"date-parts":[["2025",2,8]]},"issued":{"date-parts":[["2022",10,14]]}},"label":"page","prefix":"building on the rsyntax package, "}],"schema":"https://github.com/citation-style-language/schema/raw/master/csl-citation.json"} </w:instrText>
      </w:r>
      <w:r>
        <w:rPr>
          <w:rFonts w:ascii="Garamond" w:hAnsi="Garamond"/>
          <w:sz w:val="24"/>
          <w:szCs w:val="24"/>
          <w:lang w:val="en-GB"/>
        </w:rPr>
        <w:fldChar w:fldCharType="separate"/>
      </w:r>
      <w:r w:rsidR="00872CD3" w:rsidRPr="00872CD3">
        <w:rPr>
          <w:rFonts w:ascii="Garamond" w:hAnsi="Garamond"/>
          <w:sz w:val="24"/>
          <w:lang w:val="en-US"/>
        </w:rPr>
        <w:t xml:space="preserve">(building on the </w:t>
      </w:r>
      <w:proofErr w:type="spellStart"/>
      <w:r w:rsidR="00872CD3" w:rsidRPr="00872CD3">
        <w:rPr>
          <w:rFonts w:ascii="Garamond" w:hAnsi="Garamond"/>
          <w:sz w:val="24"/>
          <w:lang w:val="en-US"/>
        </w:rPr>
        <w:t>rsyntax</w:t>
      </w:r>
      <w:proofErr w:type="spellEnd"/>
      <w:r w:rsidR="00872CD3" w:rsidRPr="00872CD3">
        <w:rPr>
          <w:rFonts w:ascii="Garamond" w:hAnsi="Garamond"/>
          <w:sz w:val="24"/>
          <w:lang w:val="en-US"/>
        </w:rPr>
        <w:t xml:space="preserve"> package, </w:t>
      </w:r>
      <w:proofErr w:type="spellStart"/>
      <w:r w:rsidR="00872CD3" w:rsidRPr="00872CD3">
        <w:rPr>
          <w:rFonts w:ascii="Garamond" w:hAnsi="Garamond"/>
          <w:sz w:val="24"/>
          <w:lang w:val="en-US"/>
        </w:rPr>
        <w:t>Welbers</w:t>
      </w:r>
      <w:proofErr w:type="spellEnd"/>
      <w:r w:rsidR="00872CD3" w:rsidRPr="00872CD3">
        <w:rPr>
          <w:rFonts w:ascii="Garamond" w:hAnsi="Garamond"/>
          <w:sz w:val="24"/>
          <w:lang w:val="en-US"/>
        </w:rPr>
        <w:t xml:space="preserve"> and Van </w:t>
      </w:r>
      <w:proofErr w:type="spellStart"/>
      <w:r w:rsidR="00872CD3" w:rsidRPr="00872CD3">
        <w:rPr>
          <w:rFonts w:ascii="Garamond" w:hAnsi="Garamond"/>
          <w:sz w:val="24"/>
          <w:lang w:val="en-US"/>
        </w:rPr>
        <w:t>Atteveldt</w:t>
      </w:r>
      <w:proofErr w:type="spellEnd"/>
      <w:r w:rsidR="00872CD3" w:rsidRPr="00872CD3">
        <w:rPr>
          <w:rFonts w:ascii="Garamond" w:hAnsi="Garamond"/>
          <w:sz w:val="24"/>
          <w:lang w:val="en-US"/>
        </w:rPr>
        <w:t xml:space="preserve"> 2022)</w:t>
      </w:r>
      <w:r>
        <w:rPr>
          <w:rFonts w:ascii="Garamond" w:hAnsi="Garamond"/>
          <w:sz w:val="24"/>
          <w:szCs w:val="24"/>
          <w:lang w:val="en-GB"/>
        </w:rPr>
        <w:fldChar w:fldCharType="end"/>
      </w:r>
      <w:r>
        <w:rPr>
          <w:rFonts w:ascii="Garamond" w:hAnsi="Garamond"/>
          <w:sz w:val="24"/>
          <w:szCs w:val="24"/>
          <w:lang w:val="en-GB"/>
        </w:rPr>
        <w:t xml:space="preserve">. My additional rules capture all instances in which an </w:t>
      </w:r>
      <w:r>
        <w:rPr>
          <w:rFonts w:ascii="Garamond" w:hAnsi="Garamond"/>
          <w:sz w:val="24"/>
          <w:szCs w:val="24"/>
          <w:lang w:val="en-GB"/>
        </w:rPr>
        <w:lastRenderedPageBreak/>
        <w:t xml:space="preserve">entity such as the EU modifies a verb in an adverbial noun phrase (e.g. ‘the EU-mediated ceasefire’) or where it is linked with a noun that represents a nominalized verb, either as a direct compound (‘EU support’), as a prepositional object (‘agreement between the EU and the US’), or through a possessive relationship (‘the EU’s refusal’). The two lower panels of </w:t>
      </w:r>
      <w:r w:rsidRPr="0099041C">
        <w:rPr>
          <w:rFonts w:ascii="Garamond" w:hAnsi="Garamond"/>
          <w:sz w:val="24"/>
          <w:szCs w:val="24"/>
          <w:lang w:val="en-GB"/>
        </w:rPr>
        <w:fldChar w:fldCharType="begin"/>
      </w:r>
      <w:r w:rsidRPr="0099041C">
        <w:rPr>
          <w:rFonts w:ascii="Garamond" w:hAnsi="Garamond"/>
          <w:sz w:val="24"/>
          <w:szCs w:val="24"/>
          <w:lang w:val="en-GB"/>
        </w:rPr>
        <w:instrText xml:space="preserve"> REF _Ref190075453 \h  \* MERGEFORMAT </w:instrText>
      </w:r>
      <w:r w:rsidRPr="0099041C">
        <w:rPr>
          <w:rFonts w:ascii="Garamond" w:hAnsi="Garamond"/>
          <w:sz w:val="24"/>
          <w:szCs w:val="24"/>
          <w:lang w:val="en-GB"/>
        </w:rPr>
      </w:r>
      <w:r w:rsidRPr="0099041C">
        <w:rPr>
          <w:rFonts w:ascii="Garamond" w:hAnsi="Garamond"/>
          <w:sz w:val="24"/>
          <w:szCs w:val="24"/>
          <w:lang w:val="en-GB"/>
        </w:rPr>
        <w:fldChar w:fldCharType="separate"/>
      </w:r>
      <w:r w:rsidR="00AE042E" w:rsidRPr="00AE042E">
        <w:rPr>
          <w:rFonts w:ascii="Garamond" w:hAnsi="Garamond"/>
          <w:sz w:val="24"/>
          <w:szCs w:val="24"/>
          <w:lang w:val="en-GB"/>
        </w:rPr>
        <w:t xml:space="preserve">Figure </w:t>
      </w:r>
      <w:r w:rsidR="00AE042E" w:rsidRPr="00AE042E">
        <w:rPr>
          <w:rFonts w:ascii="Garamond" w:hAnsi="Garamond"/>
          <w:noProof/>
          <w:sz w:val="24"/>
          <w:szCs w:val="24"/>
          <w:lang w:val="en-GB"/>
        </w:rPr>
        <w:t>2</w:t>
      </w:r>
      <w:r w:rsidRPr="0099041C">
        <w:rPr>
          <w:rFonts w:ascii="Garamond" w:hAnsi="Garamond"/>
          <w:sz w:val="24"/>
          <w:szCs w:val="24"/>
          <w:lang w:val="en-GB"/>
        </w:rPr>
        <w:fldChar w:fldCharType="end"/>
      </w:r>
      <w:r>
        <w:rPr>
          <w:rFonts w:ascii="Garamond" w:hAnsi="Garamond"/>
          <w:sz w:val="24"/>
          <w:szCs w:val="24"/>
          <w:lang w:val="en-GB"/>
        </w:rPr>
        <w:t xml:space="preserve"> provide exemplary dependency trees and highl</w:t>
      </w:r>
      <w:r w:rsidR="00872CD3">
        <w:rPr>
          <w:rFonts w:ascii="Garamond" w:hAnsi="Garamond"/>
          <w:sz w:val="24"/>
          <w:szCs w:val="24"/>
          <w:lang w:val="en-GB"/>
        </w:rPr>
        <w:t>ights</w:t>
      </w:r>
      <w:r>
        <w:rPr>
          <w:rFonts w:ascii="Garamond" w:hAnsi="Garamond"/>
          <w:sz w:val="24"/>
          <w:szCs w:val="24"/>
          <w:lang w:val="en-GB"/>
        </w:rPr>
        <w:t xml:space="preserve"> my corresponding extractions.  </w:t>
      </w:r>
    </w:p>
    <w:p w14:paraId="182A85CD" w14:textId="77777777" w:rsidR="00A47FE3" w:rsidRDefault="00A47FE3" w:rsidP="00A47FE3">
      <w:pPr>
        <w:spacing w:before="120" w:after="120" w:line="480" w:lineRule="auto"/>
        <w:jc w:val="both"/>
        <w:rPr>
          <w:rFonts w:ascii="Garamond" w:hAnsi="Garamond"/>
          <w:sz w:val="24"/>
          <w:szCs w:val="24"/>
          <w:lang w:val="en-GB"/>
        </w:rPr>
      </w:pPr>
      <w:r>
        <w:rPr>
          <w:rFonts w:ascii="Garamond" w:hAnsi="Garamond"/>
          <w:sz w:val="24"/>
          <w:szCs w:val="24"/>
          <w:lang w:val="en-GB"/>
        </w:rPr>
        <w:t xml:space="preserve">While this offers a much broader coverage than </w:t>
      </w:r>
      <w:proofErr w:type="spellStart"/>
      <w:r>
        <w:rPr>
          <w:rFonts w:ascii="Garamond" w:hAnsi="Garamond"/>
          <w:sz w:val="24"/>
          <w:szCs w:val="24"/>
          <w:lang w:val="en-GB"/>
        </w:rPr>
        <w:t>Stuhler’s</w:t>
      </w:r>
      <w:proofErr w:type="spellEnd"/>
      <w:r>
        <w:rPr>
          <w:rFonts w:ascii="Garamond" w:hAnsi="Garamond"/>
          <w:sz w:val="24"/>
          <w:szCs w:val="24"/>
          <w:lang w:val="en-GB"/>
        </w:rPr>
        <w:t xml:space="preserve"> action motifs alone and while the rules are fully transparent and replicable, also here theoretical misclassification risks exist. On the one hand, very complex syntactic patterns with long conjunction chains might be missed. My extraction rules cover up to three layers of such conjunctions </w:t>
      </w:r>
      <w:r w:rsidRPr="0099041C">
        <w:rPr>
          <w:rFonts w:ascii="Garamond" w:hAnsi="Garamond"/>
          <w:sz w:val="24"/>
          <w:szCs w:val="24"/>
          <w:lang w:val="en-GB"/>
        </w:rPr>
        <w:t xml:space="preserve">(e.g. </w:t>
      </w:r>
      <w:r>
        <w:rPr>
          <w:rFonts w:ascii="Garamond" w:hAnsi="Garamond"/>
          <w:sz w:val="24"/>
          <w:szCs w:val="24"/>
          <w:lang w:val="en-GB"/>
        </w:rPr>
        <w:t>‘</w:t>
      </w:r>
      <w:r w:rsidRPr="0099041C">
        <w:rPr>
          <w:rFonts w:ascii="Garamond" w:hAnsi="Garamond"/>
          <w:sz w:val="24"/>
          <w:szCs w:val="24"/>
          <w:lang w:val="en-GB"/>
        </w:rPr>
        <w:t>the agreement of the US, Russia, and the EU</w:t>
      </w:r>
      <w:r>
        <w:rPr>
          <w:rFonts w:ascii="Garamond" w:hAnsi="Garamond"/>
          <w:sz w:val="24"/>
          <w:szCs w:val="24"/>
          <w:lang w:val="en-GB"/>
        </w:rPr>
        <w:t>’</w:t>
      </w:r>
      <w:r w:rsidRPr="0099041C">
        <w:rPr>
          <w:rFonts w:ascii="Garamond" w:hAnsi="Garamond"/>
          <w:sz w:val="24"/>
          <w:szCs w:val="24"/>
          <w:lang w:val="en-GB"/>
        </w:rPr>
        <w:t>)</w:t>
      </w:r>
      <w:r>
        <w:rPr>
          <w:rFonts w:ascii="Garamond" w:hAnsi="Garamond"/>
          <w:sz w:val="24"/>
          <w:szCs w:val="24"/>
          <w:lang w:val="en-GB"/>
        </w:rPr>
        <w:t xml:space="preserve"> but may produce ‘false negatives’ for longer chains. On the other hand, the identification of nominalizations cannot be rendered completely reliable in the face of the various forms of nominalizations that the English language offers. My rules identify </w:t>
      </w:r>
      <w:r w:rsidRPr="0099041C">
        <w:rPr>
          <w:rFonts w:ascii="Garamond" w:hAnsi="Garamond"/>
          <w:sz w:val="24"/>
          <w:szCs w:val="24"/>
          <w:lang w:val="en-GB"/>
        </w:rPr>
        <w:t xml:space="preserve">nominalized verbs works along a regular expression comprising typical endings of nominalizations (e.g., </w:t>
      </w:r>
      <w:r>
        <w:rPr>
          <w:rFonts w:ascii="Garamond" w:hAnsi="Garamond"/>
          <w:sz w:val="24"/>
          <w:szCs w:val="24"/>
          <w:lang w:val="en-GB"/>
        </w:rPr>
        <w:t>‘</w:t>
      </w:r>
      <w:r w:rsidRPr="0099041C">
        <w:rPr>
          <w:rFonts w:ascii="Garamond" w:hAnsi="Garamond"/>
          <w:sz w:val="24"/>
          <w:szCs w:val="24"/>
          <w:lang w:val="en-GB"/>
        </w:rPr>
        <w:t>-</w:t>
      </w:r>
      <w:proofErr w:type="spellStart"/>
      <w:r w:rsidRPr="0099041C">
        <w:rPr>
          <w:rFonts w:ascii="Garamond" w:hAnsi="Garamond"/>
          <w:sz w:val="24"/>
          <w:szCs w:val="24"/>
          <w:lang w:val="en-GB"/>
        </w:rPr>
        <w:t>tion</w:t>
      </w:r>
      <w:proofErr w:type="spellEnd"/>
      <w:r>
        <w:rPr>
          <w:rFonts w:ascii="Garamond" w:hAnsi="Garamond"/>
          <w:sz w:val="24"/>
          <w:szCs w:val="24"/>
          <w:lang w:val="en-GB"/>
        </w:rPr>
        <w:t>’</w:t>
      </w:r>
      <w:r w:rsidRPr="0099041C">
        <w:rPr>
          <w:rFonts w:ascii="Garamond" w:hAnsi="Garamond"/>
          <w:sz w:val="24"/>
          <w:szCs w:val="24"/>
          <w:lang w:val="en-GB"/>
        </w:rPr>
        <w:t xml:space="preserve">, </w:t>
      </w:r>
      <w:r>
        <w:rPr>
          <w:rFonts w:ascii="Garamond" w:hAnsi="Garamond"/>
          <w:sz w:val="24"/>
          <w:szCs w:val="24"/>
          <w:lang w:val="en-GB"/>
        </w:rPr>
        <w:t>‘</w:t>
      </w:r>
      <w:r w:rsidRPr="0099041C">
        <w:rPr>
          <w:rFonts w:ascii="Garamond" w:hAnsi="Garamond"/>
          <w:sz w:val="24"/>
          <w:szCs w:val="24"/>
          <w:lang w:val="en-GB"/>
        </w:rPr>
        <w:t>-</w:t>
      </w:r>
      <w:proofErr w:type="spellStart"/>
      <w:r w:rsidRPr="0099041C">
        <w:rPr>
          <w:rFonts w:ascii="Garamond" w:hAnsi="Garamond"/>
          <w:sz w:val="24"/>
          <w:szCs w:val="24"/>
          <w:lang w:val="en-GB"/>
        </w:rPr>
        <w:t>ment</w:t>
      </w:r>
      <w:proofErr w:type="spellEnd"/>
      <w:r>
        <w:rPr>
          <w:rFonts w:ascii="Garamond" w:hAnsi="Garamond"/>
          <w:sz w:val="24"/>
          <w:szCs w:val="24"/>
          <w:lang w:val="en-GB"/>
        </w:rPr>
        <w:t>’</w:t>
      </w:r>
      <w:r w:rsidRPr="0099041C">
        <w:rPr>
          <w:rFonts w:ascii="Garamond" w:hAnsi="Garamond"/>
          <w:sz w:val="24"/>
          <w:szCs w:val="24"/>
          <w:lang w:val="en-GB"/>
        </w:rPr>
        <w:t xml:space="preserve">, </w:t>
      </w:r>
      <w:r>
        <w:rPr>
          <w:rFonts w:ascii="Garamond" w:hAnsi="Garamond"/>
          <w:sz w:val="24"/>
          <w:szCs w:val="24"/>
          <w:lang w:val="en-GB"/>
        </w:rPr>
        <w:t>‘</w:t>
      </w:r>
      <w:r w:rsidRPr="0099041C">
        <w:rPr>
          <w:rFonts w:ascii="Garamond" w:hAnsi="Garamond"/>
          <w:sz w:val="24"/>
          <w:szCs w:val="24"/>
          <w:lang w:val="en-GB"/>
        </w:rPr>
        <w:t>-</w:t>
      </w:r>
      <w:proofErr w:type="spellStart"/>
      <w:r w:rsidRPr="0099041C">
        <w:rPr>
          <w:rFonts w:ascii="Garamond" w:hAnsi="Garamond"/>
          <w:sz w:val="24"/>
          <w:szCs w:val="24"/>
          <w:lang w:val="en-GB"/>
        </w:rPr>
        <w:t>ance</w:t>
      </w:r>
      <w:proofErr w:type="spellEnd"/>
      <w:r>
        <w:rPr>
          <w:rFonts w:ascii="Garamond" w:hAnsi="Garamond"/>
          <w:sz w:val="24"/>
          <w:szCs w:val="24"/>
          <w:lang w:val="en-GB"/>
        </w:rPr>
        <w:t>’</w:t>
      </w:r>
      <w:r w:rsidRPr="0099041C">
        <w:rPr>
          <w:rFonts w:ascii="Garamond" w:hAnsi="Garamond"/>
          <w:sz w:val="24"/>
          <w:szCs w:val="24"/>
          <w:lang w:val="en-GB"/>
        </w:rPr>
        <w:t xml:space="preserve">, etc.) as well as a long list of so-called zero derivation nominalizations where a verb and nominalized action are written identically (e.g. </w:t>
      </w:r>
      <w:r>
        <w:rPr>
          <w:rFonts w:ascii="Garamond" w:hAnsi="Garamond"/>
          <w:sz w:val="24"/>
          <w:szCs w:val="24"/>
          <w:lang w:val="en-GB"/>
        </w:rPr>
        <w:t>‘</w:t>
      </w:r>
      <w:r w:rsidRPr="0099041C">
        <w:rPr>
          <w:rFonts w:ascii="Garamond" w:hAnsi="Garamond"/>
          <w:sz w:val="24"/>
          <w:szCs w:val="24"/>
          <w:lang w:val="en-GB"/>
        </w:rPr>
        <w:t>approach</w:t>
      </w:r>
      <w:r>
        <w:rPr>
          <w:rFonts w:ascii="Garamond" w:hAnsi="Garamond"/>
          <w:sz w:val="24"/>
          <w:szCs w:val="24"/>
          <w:lang w:val="en-GB"/>
        </w:rPr>
        <w:t>’</w:t>
      </w:r>
      <w:r w:rsidRPr="0099041C">
        <w:rPr>
          <w:rFonts w:ascii="Garamond" w:hAnsi="Garamond"/>
          <w:sz w:val="24"/>
          <w:szCs w:val="24"/>
          <w:lang w:val="en-GB"/>
        </w:rPr>
        <w:t xml:space="preserve">, </w:t>
      </w:r>
      <w:r>
        <w:rPr>
          <w:rFonts w:ascii="Garamond" w:hAnsi="Garamond"/>
          <w:sz w:val="24"/>
          <w:szCs w:val="24"/>
          <w:lang w:val="en-GB"/>
        </w:rPr>
        <w:t>‘</w:t>
      </w:r>
      <w:r w:rsidRPr="0099041C">
        <w:rPr>
          <w:rFonts w:ascii="Garamond" w:hAnsi="Garamond"/>
          <w:sz w:val="24"/>
          <w:szCs w:val="24"/>
          <w:lang w:val="en-GB"/>
        </w:rPr>
        <w:t>ban</w:t>
      </w:r>
      <w:r>
        <w:rPr>
          <w:rFonts w:ascii="Garamond" w:hAnsi="Garamond"/>
          <w:sz w:val="24"/>
          <w:szCs w:val="24"/>
          <w:lang w:val="en-GB"/>
        </w:rPr>
        <w:t>’</w:t>
      </w:r>
      <w:r w:rsidRPr="0099041C">
        <w:rPr>
          <w:rFonts w:ascii="Garamond" w:hAnsi="Garamond"/>
          <w:sz w:val="24"/>
          <w:szCs w:val="24"/>
          <w:lang w:val="en-GB"/>
        </w:rPr>
        <w:t xml:space="preserve">, </w:t>
      </w:r>
      <w:r>
        <w:rPr>
          <w:rFonts w:ascii="Garamond" w:hAnsi="Garamond"/>
          <w:sz w:val="24"/>
          <w:szCs w:val="24"/>
          <w:lang w:val="en-GB"/>
        </w:rPr>
        <w:t>‘</w:t>
      </w:r>
      <w:r w:rsidRPr="0099041C">
        <w:rPr>
          <w:rFonts w:ascii="Garamond" w:hAnsi="Garamond"/>
          <w:sz w:val="24"/>
          <w:szCs w:val="24"/>
          <w:lang w:val="en-GB"/>
        </w:rPr>
        <w:t>demand</w:t>
      </w:r>
      <w:r>
        <w:rPr>
          <w:rFonts w:ascii="Garamond" w:hAnsi="Garamond"/>
          <w:sz w:val="24"/>
          <w:szCs w:val="24"/>
          <w:lang w:val="en-GB"/>
        </w:rPr>
        <w:t>’</w:t>
      </w:r>
      <w:r w:rsidRPr="0099041C">
        <w:rPr>
          <w:rFonts w:ascii="Garamond" w:hAnsi="Garamond"/>
          <w:sz w:val="24"/>
          <w:szCs w:val="24"/>
          <w:lang w:val="en-GB"/>
        </w:rPr>
        <w:t xml:space="preserve">, </w:t>
      </w:r>
      <w:r>
        <w:rPr>
          <w:rFonts w:ascii="Garamond" w:hAnsi="Garamond"/>
          <w:sz w:val="24"/>
          <w:szCs w:val="24"/>
          <w:lang w:val="en-GB"/>
        </w:rPr>
        <w:t>‘</w:t>
      </w:r>
      <w:r w:rsidRPr="0099041C">
        <w:rPr>
          <w:rFonts w:ascii="Garamond" w:hAnsi="Garamond"/>
          <w:sz w:val="24"/>
          <w:szCs w:val="24"/>
          <w:lang w:val="en-GB"/>
        </w:rPr>
        <w:t>support</w:t>
      </w:r>
      <w:r>
        <w:rPr>
          <w:rFonts w:ascii="Garamond" w:hAnsi="Garamond"/>
          <w:sz w:val="24"/>
          <w:szCs w:val="24"/>
          <w:lang w:val="en-GB"/>
        </w:rPr>
        <w:t>’</w:t>
      </w:r>
      <w:r w:rsidRPr="0099041C">
        <w:rPr>
          <w:rFonts w:ascii="Garamond" w:hAnsi="Garamond"/>
          <w:sz w:val="24"/>
          <w:szCs w:val="24"/>
          <w:lang w:val="en-GB"/>
        </w:rPr>
        <w:t>, etc.).</w:t>
      </w:r>
      <w:r>
        <w:rPr>
          <w:rFonts w:ascii="Garamond" w:hAnsi="Garamond"/>
          <w:sz w:val="24"/>
          <w:szCs w:val="24"/>
          <w:lang w:val="en-GB"/>
        </w:rPr>
        <w:t xml:space="preserve"> While this is transparently documented</w:t>
      </w:r>
      <w:r w:rsidR="00B43A80">
        <w:rPr>
          <w:rStyle w:val="Funotenzeichen"/>
          <w:rFonts w:ascii="Garamond" w:hAnsi="Garamond"/>
          <w:sz w:val="24"/>
          <w:szCs w:val="24"/>
          <w:lang w:val="en-GB"/>
        </w:rPr>
        <w:footnoteReference w:id="6"/>
      </w:r>
      <w:r>
        <w:rPr>
          <w:rFonts w:ascii="Garamond" w:hAnsi="Garamond"/>
          <w:sz w:val="24"/>
          <w:szCs w:val="24"/>
          <w:lang w:val="en-GB"/>
        </w:rPr>
        <w:t xml:space="preserve"> and can be adapted in future applications, some theoretical risk of false positives or false negatives remain. </w:t>
      </w:r>
    </w:p>
    <w:p w14:paraId="325BC02C" w14:textId="77777777" w:rsidR="00874A14" w:rsidRDefault="00874A14" w:rsidP="00874A14">
      <w:pPr>
        <w:keepNext/>
        <w:keepLines/>
        <w:spacing w:before="120" w:after="0" w:line="240" w:lineRule="auto"/>
        <w:jc w:val="both"/>
        <w:rPr>
          <w:rFonts w:ascii="Garamond" w:hAnsi="Garamond"/>
          <w:sz w:val="24"/>
          <w:szCs w:val="24"/>
          <w:lang w:val="en-GB"/>
        </w:rPr>
      </w:pPr>
      <w:r>
        <w:rPr>
          <w:rFonts w:ascii="Garamond" w:hAnsi="Garamond"/>
          <w:noProof/>
          <w:sz w:val="24"/>
          <w:szCs w:val="24"/>
          <w:lang w:val="en-GB"/>
        </w:rPr>
        <w:lastRenderedPageBreak/>
        <w:drawing>
          <wp:inline distT="0" distB="0" distL="0" distR="0" wp14:anchorId="49691AF2" wp14:editId="603B9226">
            <wp:extent cx="5753100" cy="8214360"/>
            <wp:effectExtent l="19050" t="19050" r="19050" b="152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8214360"/>
                    </a:xfrm>
                    <a:prstGeom prst="rect">
                      <a:avLst/>
                    </a:prstGeom>
                    <a:noFill/>
                    <a:ln>
                      <a:solidFill>
                        <a:schemeClr val="tx1"/>
                      </a:solidFill>
                    </a:ln>
                  </pic:spPr>
                </pic:pic>
              </a:graphicData>
            </a:graphic>
          </wp:inline>
        </w:drawing>
      </w:r>
    </w:p>
    <w:p w14:paraId="04E82264" w14:textId="1FC4931C" w:rsidR="00874A14" w:rsidRPr="00600BC7" w:rsidRDefault="00874A14" w:rsidP="00874A14">
      <w:pPr>
        <w:pStyle w:val="Beschriftung"/>
        <w:keepLines/>
        <w:spacing w:after="0"/>
        <w:jc w:val="center"/>
        <w:rPr>
          <w:rFonts w:ascii="Garamond" w:hAnsi="Garamond"/>
          <w:i w:val="0"/>
          <w:color w:val="auto"/>
          <w:sz w:val="24"/>
          <w:szCs w:val="24"/>
          <w:lang w:val="en-GB"/>
        </w:rPr>
      </w:pPr>
      <w:bookmarkStart w:id="7" w:name="_Ref190075453"/>
      <w:r w:rsidRPr="00600BC7">
        <w:rPr>
          <w:rFonts w:ascii="Garamond" w:hAnsi="Garamond"/>
          <w:b/>
          <w:color w:val="auto"/>
          <w:lang w:val="en-GB"/>
        </w:rPr>
        <w:t xml:space="preserve">Figure </w:t>
      </w:r>
      <w:r w:rsidRPr="00600BC7">
        <w:rPr>
          <w:rFonts w:ascii="Garamond" w:hAnsi="Garamond"/>
          <w:b/>
          <w:color w:val="auto"/>
        </w:rPr>
        <w:fldChar w:fldCharType="begin"/>
      </w:r>
      <w:r w:rsidRPr="00600BC7">
        <w:rPr>
          <w:rFonts w:ascii="Garamond" w:hAnsi="Garamond"/>
          <w:b/>
          <w:color w:val="auto"/>
          <w:lang w:val="en-GB"/>
        </w:rPr>
        <w:instrText xml:space="preserve"> SEQ Figure \* ARABIC </w:instrText>
      </w:r>
      <w:r w:rsidRPr="00600BC7">
        <w:rPr>
          <w:rFonts w:ascii="Garamond" w:hAnsi="Garamond"/>
          <w:b/>
          <w:color w:val="auto"/>
        </w:rPr>
        <w:fldChar w:fldCharType="separate"/>
      </w:r>
      <w:r w:rsidR="00AE042E">
        <w:rPr>
          <w:rFonts w:ascii="Garamond" w:hAnsi="Garamond"/>
          <w:b/>
          <w:noProof/>
          <w:color w:val="auto"/>
          <w:lang w:val="en-GB"/>
        </w:rPr>
        <w:t>2</w:t>
      </w:r>
      <w:r w:rsidRPr="00600BC7">
        <w:rPr>
          <w:rFonts w:ascii="Garamond" w:hAnsi="Garamond"/>
          <w:b/>
          <w:color w:val="auto"/>
        </w:rPr>
        <w:fldChar w:fldCharType="end"/>
      </w:r>
      <w:bookmarkEnd w:id="7"/>
      <w:r w:rsidRPr="00600BC7">
        <w:rPr>
          <w:rFonts w:ascii="Garamond" w:hAnsi="Garamond"/>
          <w:color w:val="auto"/>
          <w:lang w:val="en-GB"/>
        </w:rPr>
        <w:t xml:space="preserve">: </w:t>
      </w:r>
      <w:r w:rsidRPr="00600BC7">
        <w:rPr>
          <w:rFonts w:ascii="Garamond" w:hAnsi="Garamond"/>
          <w:i w:val="0"/>
          <w:color w:val="auto"/>
          <w:lang w:val="en-GB"/>
        </w:rPr>
        <w:t>Dependency trees of example sentences illustrating different extraction rules for EU actorness.</w:t>
      </w:r>
    </w:p>
    <w:p w14:paraId="587C17F7" w14:textId="77777777" w:rsidR="00874A14" w:rsidRDefault="00874A14" w:rsidP="00874A14">
      <w:pPr>
        <w:spacing w:before="120" w:after="120" w:line="480" w:lineRule="auto"/>
        <w:jc w:val="both"/>
        <w:rPr>
          <w:rFonts w:ascii="Garamond" w:hAnsi="Garamond"/>
          <w:sz w:val="24"/>
          <w:szCs w:val="24"/>
          <w:lang w:val="en-GB"/>
        </w:rPr>
      </w:pPr>
    </w:p>
    <w:p w14:paraId="2BB03D11" w14:textId="774ECAC6" w:rsidR="00874A14" w:rsidRPr="00054386" w:rsidRDefault="00874A14" w:rsidP="00874A14">
      <w:pPr>
        <w:spacing w:before="120" w:after="120" w:line="480" w:lineRule="auto"/>
        <w:jc w:val="both"/>
        <w:rPr>
          <w:rFonts w:ascii="Garamond" w:hAnsi="Garamond"/>
          <w:sz w:val="24"/>
          <w:szCs w:val="24"/>
          <w:lang w:val="en-GB"/>
        </w:rPr>
      </w:pPr>
      <w:r>
        <w:rPr>
          <w:rFonts w:ascii="Garamond" w:hAnsi="Garamond"/>
          <w:sz w:val="24"/>
          <w:szCs w:val="24"/>
          <w:lang w:val="en-GB"/>
        </w:rPr>
        <w:lastRenderedPageBreak/>
        <w:t xml:space="preserve">Summarising this theoretical discussion in </w:t>
      </w:r>
      <w:r w:rsidRPr="00054386">
        <w:rPr>
          <w:rFonts w:ascii="Garamond" w:hAnsi="Garamond"/>
          <w:sz w:val="24"/>
          <w:szCs w:val="24"/>
          <w:lang w:val="en-GB"/>
        </w:rPr>
        <w:fldChar w:fldCharType="begin"/>
      </w:r>
      <w:r w:rsidRPr="00054386">
        <w:rPr>
          <w:rFonts w:ascii="Garamond" w:hAnsi="Garamond"/>
          <w:sz w:val="24"/>
          <w:szCs w:val="24"/>
          <w:lang w:val="en-GB"/>
        </w:rPr>
        <w:instrText xml:space="preserve"> REF _Ref189927258 \h </w:instrText>
      </w:r>
      <w:r>
        <w:rPr>
          <w:rFonts w:ascii="Garamond" w:hAnsi="Garamond"/>
          <w:sz w:val="24"/>
          <w:szCs w:val="24"/>
          <w:lang w:val="en-GB"/>
        </w:rPr>
        <w:instrText xml:space="preserve"> \* MERGEFORMAT </w:instrText>
      </w:r>
      <w:r w:rsidRPr="00054386">
        <w:rPr>
          <w:rFonts w:ascii="Garamond" w:hAnsi="Garamond"/>
          <w:sz w:val="24"/>
          <w:szCs w:val="24"/>
          <w:lang w:val="en-GB"/>
        </w:rPr>
      </w:r>
      <w:r w:rsidRPr="00054386">
        <w:rPr>
          <w:rFonts w:ascii="Garamond" w:hAnsi="Garamond"/>
          <w:sz w:val="24"/>
          <w:szCs w:val="24"/>
          <w:lang w:val="en-GB"/>
        </w:rPr>
        <w:fldChar w:fldCharType="separate"/>
      </w:r>
      <w:r w:rsidR="00AE042E" w:rsidRPr="00AE042E">
        <w:rPr>
          <w:rFonts w:ascii="Garamond" w:hAnsi="Garamond"/>
          <w:sz w:val="24"/>
          <w:szCs w:val="24"/>
          <w:lang w:val="en-GB"/>
        </w:rPr>
        <w:t xml:space="preserve">Table </w:t>
      </w:r>
      <w:r w:rsidR="00AE042E" w:rsidRPr="00AE042E">
        <w:rPr>
          <w:rFonts w:ascii="Garamond" w:hAnsi="Garamond"/>
          <w:noProof/>
          <w:sz w:val="24"/>
          <w:szCs w:val="24"/>
          <w:lang w:val="en-GB"/>
        </w:rPr>
        <w:t>2</w:t>
      </w:r>
      <w:r w:rsidRPr="00054386">
        <w:rPr>
          <w:rFonts w:ascii="Garamond" w:hAnsi="Garamond"/>
          <w:sz w:val="24"/>
          <w:szCs w:val="24"/>
          <w:lang w:val="en-GB"/>
        </w:rPr>
        <w:fldChar w:fldCharType="end"/>
      </w:r>
      <w:r>
        <w:rPr>
          <w:rFonts w:ascii="Garamond" w:hAnsi="Garamond"/>
          <w:sz w:val="24"/>
          <w:szCs w:val="24"/>
          <w:lang w:val="en-GB"/>
        </w:rPr>
        <w:t xml:space="preserve">, we now have four text-as-data approaches to automatically detect the recognition of EU actorness in political speech. These approaches vary in their complexity and, </w:t>
      </w:r>
      <w:r w:rsidRPr="00054386">
        <w:rPr>
          <w:rFonts w:ascii="Garamond" w:hAnsi="Garamond"/>
          <w:sz w:val="24"/>
          <w:szCs w:val="24"/>
          <w:lang w:val="en-GB"/>
        </w:rPr>
        <w:t>importantly, in potential risks of measurement error</w:t>
      </w:r>
      <w:r>
        <w:rPr>
          <w:rFonts w:ascii="Garamond" w:hAnsi="Garamond"/>
          <w:sz w:val="24"/>
          <w:szCs w:val="24"/>
          <w:lang w:val="en-GB"/>
        </w:rPr>
        <w:t xml:space="preserve"> in terms of over- or underestimating the ‘true’ prevalence of EU actorness recognition</w:t>
      </w:r>
      <w:r w:rsidRPr="00054386">
        <w:rPr>
          <w:rFonts w:ascii="Garamond" w:hAnsi="Garamond"/>
          <w:sz w:val="24"/>
          <w:szCs w:val="24"/>
          <w:lang w:val="en-GB"/>
        </w:rPr>
        <w:t xml:space="preserve">. </w:t>
      </w:r>
    </w:p>
    <w:tbl>
      <w:tblPr>
        <w:tblStyle w:val="Tabellenraster"/>
        <w:tblW w:w="9072" w:type="dxa"/>
        <w:tblLook w:val="04A0" w:firstRow="1" w:lastRow="0" w:firstColumn="1" w:lastColumn="0" w:noHBand="0" w:noVBand="1"/>
      </w:tblPr>
      <w:tblGrid>
        <w:gridCol w:w="1555"/>
        <w:gridCol w:w="2409"/>
        <w:gridCol w:w="2554"/>
        <w:gridCol w:w="2554"/>
      </w:tblGrid>
      <w:tr w:rsidR="00874A14" w:rsidRPr="000B1ED9" w14:paraId="363F3A8E" w14:textId="77777777" w:rsidTr="00867728">
        <w:tc>
          <w:tcPr>
            <w:tcW w:w="1555" w:type="dxa"/>
          </w:tcPr>
          <w:p w14:paraId="232382F4" w14:textId="77777777" w:rsidR="00874A14" w:rsidRPr="000B1ED9" w:rsidRDefault="00874A14" w:rsidP="00867728">
            <w:pPr>
              <w:keepLines/>
              <w:rPr>
                <w:rFonts w:ascii="Garamond" w:hAnsi="Garamond"/>
                <w:b/>
                <w:sz w:val="20"/>
                <w:szCs w:val="20"/>
                <w:lang w:val="en-GB"/>
              </w:rPr>
            </w:pPr>
            <w:r w:rsidRPr="000B1ED9">
              <w:rPr>
                <w:rFonts w:ascii="Garamond" w:hAnsi="Garamond"/>
                <w:b/>
                <w:sz w:val="20"/>
                <w:szCs w:val="20"/>
                <w:lang w:val="en-GB"/>
              </w:rPr>
              <w:t>Approach</w:t>
            </w:r>
          </w:p>
        </w:tc>
        <w:tc>
          <w:tcPr>
            <w:tcW w:w="2409" w:type="dxa"/>
          </w:tcPr>
          <w:p w14:paraId="246392F3" w14:textId="77777777" w:rsidR="00874A14" w:rsidRPr="000B1ED9" w:rsidRDefault="00874A14" w:rsidP="00867728">
            <w:pPr>
              <w:keepLines/>
              <w:ind w:left="173" w:hanging="176"/>
              <w:rPr>
                <w:rFonts w:ascii="Garamond" w:hAnsi="Garamond"/>
                <w:b/>
                <w:sz w:val="20"/>
                <w:szCs w:val="20"/>
                <w:lang w:val="en-GB"/>
              </w:rPr>
            </w:pPr>
            <w:r>
              <w:rPr>
                <w:rFonts w:ascii="Garamond" w:hAnsi="Garamond"/>
                <w:b/>
                <w:sz w:val="20"/>
                <w:szCs w:val="20"/>
                <w:lang w:val="en-GB"/>
              </w:rPr>
              <w:t>Actorness i</w:t>
            </w:r>
            <w:r w:rsidRPr="000B1ED9">
              <w:rPr>
                <w:rFonts w:ascii="Garamond" w:hAnsi="Garamond"/>
                <w:b/>
                <w:sz w:val="20"/>
                <w:szCs w:val="20"/>
                <w:lang w:val="en-GB"/>
              </w:rPr>
              <w:t>ndicator</w:t>
            </w:r>
          </w:p>
        </w:tc>
        <w:tc>
          <w:tcPr>
            <w:tcW w:w="2554" w:type="dxa"/>
          </w:tcPr>
          <w:p w14:paraId="1B09329F" w14:textId="77777777" w:rsidR="00874A14" w:rsidRPr="000B1ED9" w:rsidRDefault="00874A14" w:rsidP="00867728">
            <w:pPr>
              <w:keepLines/>
              <w:ind w:left="128" w:hanging="128"/>
              <w:rPr>
                <w:rFonts w:ascii="Garamond" w:hAnsi="Garamond"/>
                <w:b/>
                <w:sz w:val="20"/>
                <w:szCs w:val="20"/>
                <w:lang w:val="en-GB"/>
              </w:rPr>
            </w:pPr>
            <w:r>
              <w:rPr>
                <w:rFonts w:ascii="Garamond" w:hAnsi="Garamond"/>
                <w:b/>
                <w:sz w:val="20"/>
                <w:szCs w:val="20"/>
                <w:lang w:val="en-GB"/>
              </w:rPr>
              <w:t>Advantages</w:t>
            </w:r>
          </w:p>
        </w:tc>
        <w:tc>
          <w:tcPr>
            <w:tcW w:w="2554" w:type="dxa"/>
          </w:tcPr>
          <w:p w14:paraId="4AE7B608" w14:textId="77777777" w:rsidR="00874A14" w:rsidRPr="000B1ED9" w:rsidRDefault="00874A14" w:rsidP="00867728">
            <w:pPr>
              <w:keepLines/>
              <w:ind w:left="172" w:hanging="141"/>
              <w:rPr>
                <w:rFonts w:ascii="Garamond" w:hAnsi="Garamond"/>
                <w:b/>
                <w:sz w:val="20"/>
                <w:szCs w:val="20"/>
                <w:lang w:val="en-GB"/>
              </w:rPr>
            </w:pPr>
            <w:r>
              <w:rPr>
                <w:rFonts w:ascii="Garamond" w:hAnsi="Garamond"/>
                <w:b/>
                <w:sz w:val="20"/>
                <w:szCs w:val="20"/>
                <w:lang w:val="en-GB"/>
              </w:rPr>
              <w:t>Risks</w:t>
            </w:r>
          </w:p>
        </w:tc>
      </w:tr>
      <w:tr w:rsidR="00874A14" w:rsidRPr="00872CD3" w14:paraId="3255F117" w14:textId="77777777" w:rsidTr="00867728">
        <w:tc>
          <w:tcPr>
            <w:tcW w:w="1555" w:type="dxa"/>
          </w:tcPr>
          <w:p w14:paraId="32B637C6" w14:textId="77777777" w:rsidR="00874A14" w:rsidRPr="00977AC5" w:rsidRDefault="00874A14" w:rsidP="00867728">
            <w:pPr>
              <w:keepLines/>
              <w:rPr>
                <w:rFonts w:ascii="Garamond" w:hAnsi="Garamond"/>
                <w:b/>
                <w:i/>
                <w:sz w:val="20"/>
                <w:szCs w:val="20"/>
                <w:lang w:val="en-GB"/>
              </w:rPr>
            </w:pPr>
            <w:r w:rsidRPr="00977AC5">
              <w:rPr>
                <w:rFonts w:ascii="Garamond" w:hAnsi="Garamond"/>
                <w:b/>
                <w:i/>
                <w:sz w:val="20"/>
                <w:szCs w:val="20"/>
                <w:lang w:val="en-GB"/>
              </w:rPr>
              <w:t>EU mentions</w:t>
            </w:r>
          </w:p>
        </w:tc>
        <w:tc>
          <w:tcPr>
            <w:tcW w:w="2409" w:type="dxa"/>
          </w:tcPr>
          <w:p w14:paraId="138666C6" w14:textId="77777777" w:rsidR="00874A14" w:rsidRPr="009A5D4A" w:rsidRDefault="00874A14" w:rsidP="00867728">
            <w:pPr>
              <w:keepLines/>
              <w:rPr>
                <w:rFonts w:ascii="Garamond" w:hAnsi="Garamond"/>
                <w:sz w:val="20"/>
                <w:szCs w:val="20"/>
                <w:lang w:val="en-GB"/>
              </w:rPr>
            </w:pPr>
            <w:r w:rsidRPr="009A5D4A">
              <w:rPr>
                <w:rFonts w:ascii="Garamond" w:hAnsi="Garamond"/>
                <w:sz w:val="20"/>
                <w:szCs w:val="20"/>
                <w:lang w:val="en-GB"/>
              </w:rPr>
              <w:t>EU occurs in text</w:t>
            </w:r>
          </w:p>
        </w:tc>
        <w:tc>
          <w:tcPr>
            <w:tcW w:w="2554" w:type="dxa"/>
          </w:tcPr>
          <w:p w14:paraId="2621641E" w14:textId="77777777" w:rsidR="00874A14" w:rsidRPr="001B5AC7" w:rsidRDefault="00874A14" w:rsidP="00874A14">
            <w:pPr>
              <w:pStyle w:val="Listenabsatz"/>
              <w:keepLines/>
              <w:numPr>
                <w:ilvl w:val="0"/>
                <w:numId w:val="4"/>
              </w:numPr>
              <w:ind w:left="128" w:hanging="128"/>
              <w:rPr>
                <w:rFonts w:ascii="Garamond" w:hAnsi="Garamond"/>
                <w:sz w:val="20"/>
                <w:szCs w:val="20"/>
                <w:lang w:val="en-GB"/>
              </w:rPr>
            </w:pPr>
            <w:r>
              <w:rPr>
                <w:rFonts w:ascii="Garamond" w:hAnsi="Garamond"/>
                <w:sz w:val="20"/>
                <w:szCs w:val="20"/>
                <w:lang w:val="en-GB"/>
              </w:rPr>
              <w:t>Straightforward implementation</w:t>
            </w:r>
          </w:p>
        </w:tc>
        <w:tc>
          <w:tcPr>
            <w:tcW w:w="2554" w:type="dxa"/>
          </w:tcPr>
          <w:p w14:paraId="6A0A907D" w14:textId="77777777" w:rsidR="00874A14" w:rsidRPr="001B5AC7" w:rsidRDefault="00874A14" w:rsidP="00874A14">
            <w:pPr>
              <w:pStyle w:val="Listenabsatz"/>
              <w:keepLines/>
              <w:numPr>
                <w:ilvl w:val="0"/>
                <w:numId w:val="4"/>
              </w:numPr>
              <w:ind w:left="172" w:hanging="141"/>
              <w:rPr>
                <w:rFonts w:ascii="Garamond" w:hAnsi="Garamond"/>
                <w:sz w:val="20"/>
                <w:szCs w:val="20"/>
                <w:lang w:val="en-GB"/>
              </w:rPr>
            </w:pPr>
            <w:r>
              <w:rPr>
                <w:rFonts w:ascii="Garamond" w:hAnsi="Garamond"/>
                <w:sz w:val="20"/>
                <w:szCs w:val="20"/>
                <w:lang w:val="en-GB"/>
              </w:rPr>
              <w:t>Potential ‘false positives’: EU as passive entity or recipient of an action only</w:t>
            </w:r>
          </w:p>
        </w:tc>
      </w:tr>
      <w:tr w:rsidR="00874A14" w:rsidRPr="00872CD3" w14:paraId="30677582" w14:textId="77777777" w:rsidTr="00867728">
        <w:tc>
          <w:tcPr>
            <w:tcW w:w="1555" w:type="dxa"/>
          </w:tcPr>
          <w:p w14:paraId="260EC57E" w14:textId="77777777" w:rsidR="00874A14" w:rsidRPr="00977AC5" w:rsidRDefault="00874A14" w:rsidP="00867728">
            <w:pPr>
              <w:keepLines/>
              <w:rPr>
                <w:rFonts w:ascii="Garamond" w:hAnsi="Garamond"/>
                <w:b/>
                <w:i/>
                <w:sz w:val="20"/>
                <w:szCs w:val="20"/>
                <w:lang w:val="en-GB"/>
              </w:rPr>
            </w:pPr>
            <w:proofErr w:type="spellStart"/>
            <w:r w:rsidRPr="00977AC5">
              <w:rPr>
                <w:rFonts w:ascii="Garamond" w:hAnsi="Garamond"/>
                <w:b/>
                <w:i/>
                <w:sz w:val="20"/>
                <w:szCs w:val="20"/>
                <w:lang w:val="en-GB"/>
              </w:rPr>
              <w:t>Semgram</w:t>
            </w:r>
            <w:proofErr w:type="spellEnd"/>
            <w:r w:rsidRPr="00977AC5">
              <w:rPr>
                <w:rFonts w:ascii="Garamond" w:hAnsi="Garamond"/>
                <w:b/>
                <w:i/>
                <w:sz w:val="20"/>
                <w:szCs w:val="20"/>
                <w:lang w:val="en-GB"/>
              </w:rPr>
              <w:t xml:space="preserve"> </w:t>
            </w:r>
            <w:r w:rsidRPr="00977AC5">
              <w:rPr>
                <w:rFonts w:ascii="Garamond" w:hAnsi="Garamond"/>
                <w:b/>
                <w:i/>
                <w:sz w:val="20"/>
                <w:szCs w:val="20"/>
                <w:lang w:val="en-GB"/>
              </w:rPr>
              <w:br/>
              <w:t>action motifs</w:t>
            </w:r>
          </w:p>
        </w:tc>
        <w:tc>
          <w:tcPr>
            <w:tcW w:w="2409" w:type="dxa"/>
          </w:tcPr>
          <w:p w14:paraId="1FBB26DA" w14:textId="77777777" w:rsidR="00874A14" w:rsidRPr="009A5D4A" w:rsidRDefault="00874A14" w:rsidP="00867728">
            <w:pPr>
              <w:keepLines/>
              <w:rPr>
                <w:rFonts w:ascii="Garamond" w:hAnsi="Garamond"/>
                <w:sz w:val="20"/>
                <w:szCs w:val="20"/>
                <w:lang w:val="en-GB"/>
              </w:rPr>
            </w:pPr>
            <w:r w:rsidRPr="009A5D4A">
              <w:rPr>
                <w:rFonts w:ascii="Garamond" w:hAnsi="Garamond"/>
                <w:sz w:val="20"/>
                <w:szCs w:val="20"/>
                <w:lang w:val="en-GB"/>
              </w:rPr>
              <w:t>EU is active or passive subject of a verb</w:t>
            </w:r>
          </w:p>
        </w:tc>
        <w:tc>
          <w:tcPr>
            <w:tcW w:w="2554" w:type="dxa"/>
          </w:tcPr>
          <w:p w14:paraId="69CE35E3" w14:textId="77777777" w:rsidR="00874A14" w:rsidRDefault="00874A14" w:rsidP="00874A14">
            <w:pPr>
              <w:pStyle w:val="Listenabsatz"/>
              <w:keepLines/>
              <w:numPr>
                <w:ilvl w:val="0"/>
                <w:numId w:val="4"/>
              </w:numPr>
              <w:ind w:left="128" w:hanging="128"/>
              <w:rPr>
                <w:rFonts w:ascii="Garamond" w:hAnsi="Garamond"/>
                <w:sz w:val="20"/>
                <w:szCs w:val="20"/>
                <w:lang w:val="en-GB"/>
              </w:rPr>
            </w:pPr>
            <w:r>
              <w:rPr>
                <w:rFonts w:ascii="Garamond" w:hAnsi="Garamond"/>
                <w:sz w:val="20"/>
                <w:szCs w:val="20"/>
                <w:lang w:val="en-GB"/>
              </w:rPr>
              <w:t>EU clearly linked to action</w:t>
            </w:r>
          </w:p>
          <w:p w14:paraId="26F62440" w14:textId="77777777" w:rsidR="00874A14" w:rsidRPr="001B5AC7" w:rsidRDefault="00874A14" w:rsidP="00874A14">
            <w:pPr>
              <w:pStyle w:val="Listenabsatz"/>
              <w:keepLines/>
              <w:numPr>
                <w:ilvl w:val="0"/>
                <w:numId w:val="4"/>
              </w:numPr>
              <w:ind w:left="128" w:hanging="128"/>
              <w:rPr>
                <w:rFonts w:ascii="Garamond" w:hAnsi="Garamond"/>
                <w:sz w:val="20"/>
                <w:szCs w:val="20"/>
                <w:lang w:val="en-GB"/>
              </w:rPr>
            </w:pPr>
            <w:r>
              <w:rPr>
                <w:rFonts w:ascii="Garamond" w:hAnsi="Garamond"/>
                <w:sz w:val="20"/>
                <w:szCs w:val="20"/>
                <w:lang w:val="en-GB"/>
              </w:rPr>
              <w:t>Fixed, transparent, and replicable extraction rules</w:t>
            </w:r>
          </w:p>
        </w:tc>
        <w:tc>
          <w:tcPr>
            <w:tcW w:w="2554" w:type="dxa"/>
          </w:tcPr>
          <w:p w14:paraId="4BD97C79" w14:textId="77777777" w:rsidR="00874A14" w:rsidRDefault="00874A14" w:rsidP="00874A14">
            <w:pPr>
              <w:pStyle w:val="Listenabsatz"/>
              <w:keepLines/>
              <w:numPr>
                <w:ilvl w:val="0"/>
                <w:numId w:val="4"/>
              </w:numPr>
              <w:ind w:left="172" w:hanging="141"/>
              <w:rPr>
                <w:rFonts w:ascii="Garamond" w:hAnsi="Garamond"/>
                <w:sz w:val="20"/>
                <w:szCs w:val="20"/>
                <w:lang w:val="en-GB"/>
              </w:rPr>
            </w:pPr>
            <w:r>
              <w:rPr>
                <w:rFonts w:ascii="Garamond" w:hAnsi="Garamond"/>
                <w:sz w:val="20"/>
                <w:szCs w:val="20"/>
                <w:lang w:val="en-GB"/>
              </w:rPr>
              <w:t>Dep. parsing required</w:t>
            </w:r>
          </w:p>
          <w:p w14:paraId="718903E6" w14:textId="77777777" w:rsidR="00874A14" w:rsidRPr="001B5AC7" w:rsidRDefault="00874A14" w:rsidP="00874A14">
            <w:pPr>
              <w:pStyle w:val="Listenabsatz"/>
              <w:keepLines/>
              <w:numPr>
                <w:ilvl w:val="0"/>
                <w:numId w:val="4"/>
              </w:numPr>
              <w:ind w:left="172" w:hanging="141"/>
              <w:rPr>
                <w:rFonts w:ascii="Garamond" w:hAnsi="Garamond"/>
                <w:sz w:val="20"/>
                <w:szCs w:val="20"/>
                <w:lang w:val="en-GB"/>
              </w:rPr>
            </w:pPr>
            <w:r>
              <w:rPr>
                <w:rFonts w:ascii="Garamond" w:hAnsi="Garamond"/>
                <w:sz w:val="20"/>
                <w:szCs w:val="20"/>
                <w:lang w:val="en-GB"/>
              </w:rPr>
              <w:t>Potential ‘false negatives’ in case of complex syntactics or nominalizations</w:t>
            </w:r>
          </w:p>
        </w:tc>
      </w:tr>
      <w:tr w:rsidR="00874A14" w:rsidRPr="00872CD3" w14:paraId="6CD33BFB" w14:textId="77777777" w:rsidTr="00867728">
        <w:tc>
          <w:tcPr>
            <w:tcW w:w="1555" w:type="dxa"/>
          </w:tcPr>
          <w:p w14:paraId="0C13C5E2" w14:textId="77777777" w:rsidR="00874A14" w:rsidRPr="00977AC5" w:rsidRDefault="00874A14" w:rsidP="00867728">
            <w:pPr>
              <w:keepLines/>
              <w:rPr>
                <w:rFonts w:ascii="Garamond" w:hAnsi="Garamond"/>
                <w:b/>
                <w:i/>
                <w:sz w:val="20"/>
                <w:szCs w:val="20"/>
                <w:lang w:val="en-GB"/>
              </w:rPr>
            </w:pPr>
            <w:r w:rsidRPr="00977AC5">
              <w:rPr>
                <w:rFonts w:ascii="Garamond" w:hAnsi="Garamond"/>
                <w:b/>
                <w:i/>
                <w:sz w:val="20"/>
                <w:szCs w:val="20"/>
                <w:lang w:val="en-GB"/>
              </w:rPr>
              <w:t xml:space="preserve">Semantic role </w:t>
            </w:r>
            <w:r w:rsidRPr="00977AC5">
              <w:rPr>
                <w:rFonts w:ascii="Garamond" w:hAnsi="Garamond"/>
                <w:b/>
                <w:i/>
                <w:sz w:val="20"/>
                <w:szCs w:val="20"/>
                <w:lang w:val="en-GB"/>
              </w:rPr>
              <w:br/>
              <w:t>labelling (SRL)</w:t>
            </w:r>
          </w:p>
        </w:tc>
        <w:tc>
          <w:tcPr>
            <w:tcW w:w="2409" w:type="dxa"/>
          </w:tcPr>
          <w:p w14:paraId="6D9B37C8" w14:textId="77777777" w:rsidR="00874A14" w:rsidRPr="009A5D4A" w:rsidRDefault="00874A14" w:rsidP="00867728">
            <w:pPr>
              <w:keepLines/>
              <w:rPr>
                <w:rFonts w:ascii="Garamond" w:hAnsi="Garamond"/>
                <w:sz w:val="20"/>
                <w:szCs w:val="20"/>
                <w:lang w:val="en-GB"/>
              </w:rPr>
            </w:pPr>
            <w:r w:rsidRPr="009A5D4A">
              <w:rPr>
                <w:rFonts w:ascii="Garamond" w:hAnsi="Garamond"/>
                <w:sz w:val="20"/>
                <w:szCs w:val="20"/>
                <w:lang w:val="en-GB"/>
              </w:rPr>
              <w:t>EU occurs in ‘agent’ field of any SRL-</w:t>
            </w:r>
            <w:r>
              <w:rPr>
                <w:rFonts w:ascii="Garamond" w:hAnsi="Garamond"/>
                <w:sz w:val="20"/>
                <w:szCs w:val="20"/>
                <w:lang w:val="en-GB"/>
              </w:rPr>
              <w:t>solution</w:t>
            </w:r>
            <w:r w:rsidRPr="009A5D4A">
              <w:rPr>
                <w:rFonts w:ascii="Garamond" w:hAnsi="Garamond"/>
                <w:sz w:val="20"/>
                <w:szCs w:val="20"/>
                <w:lang w:val="en-GB"/>
              </w:rPr>
              <w:t xml:space="preserve"> by sentence</w:t>
            </w:r>
          </w:p>
        </w:tc>
        <w:tc>
          <w:tcPr>
            <w:tcW w:w="2554" w:type="dxa"/>
          </w:tcPr>
          <w:p w14:paraId="76B7D4D6" w14:textId="77777777" w:rsidR="00874A14" w:rsidRDefault="00874A14" w:rsidP="00874A14">
            <w:pPr>
              <w:pStyle w:val="Listenabsatz"/>
              <w:keepLines/>
              <w:numPr>
                <w:ilvl w:val="0"/>
                <w:numId w:val="4"/>
              </w:numPr>
              <w:ind w:left="128" w:hanging="128"/>
              <w:rPr>
                <w:rFonts w:ascii="Garamond" w:hAnsi="Garamond"/>
                <w:sz w:val="20"/>
                <w:szCs w:val="20"/>
                <w:lang w:val="en-GB"/>
              </w:rPr>
            </w:pPr>
            <w:r>
              <w:rPr>
                <w:rFonts w:ascii="Garamond" w:hAnsi="Garamond"/>
                <w:sz w:val="20"/>
                <w:szCs w:val="20"/>
                <w:lang w:val="en-GB"/>
              </w:rPr>
              <w:t>Broader conception of agent/action structures</w:t>
            </w:r>
          </w:p>
          <w:p w14:paraId="056D0637" w14:textId="77777777" w:rsidR="00874A14" w:rsidRPr="00521A03" w:rsidRDefault="00874A14" w:rsidP="00874A14">
            <w:pPr>
              <w:pStyle w:val="Listenabsatz"/>
              <w:keepLines/>
              <w:numPr>
                <w:ilvl w:val="0"/>
                <w:numId w:val="4"/>
              </w:numPr>
              <w:ind w:left="128" w:hanging="128"/>
              <w:rPr>
                <w:rFonts w:ascii="Garamond" w:hAnsi="Garamond"/>
                <w:sz w:val="20"/>
                <w:szCs w:val="20"/>
                <w:lang w:val="en-GB"/>
              </w:rPr>
            </w:pPr>
            <w:r>
              <w:rPr>
                <w:rFonts w:ascii="Garamond" w:hAnsi="Garamond"/>
                <w:sz w:val="20"/>
                <w:szCs w:val="20"/>
                <w:lang w:val="en-GB"/>
              </w:rPr>
              <w:t>May handle complex syntactic structures better</w:t>
            </w:r>
          </w:p>
        </w:tc>
        <w:tc>
          <w:tcPr>
            <w:tcW w:w="2554" w:type="dxa"/>
          </w:tcPr>
          <w:p w14:paraId="429411D2" w14:textId="77777777" w:rsidR="00874A14" w:rsidRDefault="00874A14" w:rsidP="00874A14">
            <w:pPr>
              <w:pStyle w:val="Listenabsatz"/>
              <w:keepLines/>
              <w:numPr>
                <w:ilvl w:val="0"/>
                <w:numId w:val="4"/>
              </w:numPr>
              <w:ind w:left="172" w:hanging="141"/>
              <w:rPr>
                <w:rFonts w:ascii="Garamond" w:hAnsi="Garamond"/>
                <w:sz w:val="20"/>
                <w:szCs w:val="20"/>
                <w:lang w:val="en-GB"/>
              </w:rPr>
            </w:pPr>
            <w:r w:rsidRPr="00977AC5">
              <w:rPr>
                <w:rFonts w:ascii="Garamond" w:hAnsi="Garamond"/>
                <w:sz w:val="20"/>
                <w:szCs w:val="20"/>
                <w:lang w:val="en-GB"/>
              </w:rPr>
              <w:t>Computationally expensive</w:t>
            </w:r>
          </w:p>
          <w:p w14:paraId="457C74B7" w14:textId="77777777" w:rsidR="00874A14" w:rsidRPr="00977AC5" w:rsidRDefault="00874A14" w:rsidP="00874A14">
            <w:pPr>
              <w:pStyle w:val="Listenabsatz"/>
              <w:keepLines/>
              <w:numPr>
                <w:ilvl w:val="0"/>
                <w:numId w:val="4"/>
              </w:numPr>
              <w:ind w:left="172" w:hanging="141"/>
              <w:rPr>
                <w:rFonts w:ascii="Garamond" w:hAnsi="Garamond"/>
                <w:sz w:val="20"/>
                <w:szCs w:val="20"/>
                <w:lang w:val="en-GB"/>
              </w:rPr>
            </w:pPr>
            <w:r w:rsidRPr="00977AC5">
              <w:rPr>
                <w:rFonts w:ascii="Garamond" w:hAnsi="Garamond"/>
                <w:sz w:val="20"/>
                <w:szCs w:val="20"/>
                <w:lang w:val="en-GB"/>
              </w:rPr>
              <w:t>Proprietary software</w:t>
            </w:r>
            <w:r>
              <w:rPr>
                <w:rFonts w:ascii="Garamond" w:hAnsi="Garamond"/>
                <w:sz w:val="20"/>
                <w:szCs w:val="20"/>
                <w:lang w:val="en-GB"/>
              </w:rPr>
              <w:t>, opaque classification</w:t>
            </w:r>
            <w:r w:rsidRPr="00977AC5">
              <w:rPr>
                <w:rFonts w:ascii="Garamond" w:hAnsi="Garamond"/>
                <w:sz w:val="20"/>
                <w:szCs w:val="20"/>
                <w:lang w:val="en-GB"/>
              </w:rPr>
              <w:t xml:space="preserve"> </w:t>
            </w:r>
          </w:p>
          <w:p w14:paraId="529658A3" w14:textId="77777777" w:rsidR="00874A14" w:rsidRPr="00521A03" w:rsidRDefault="00874A14" w:rsidP="00874A14">
            <w:pPr>
              <w:pStyle w:val="Listenabsatz"/>
              <w:keepLines/>
              <w:numPr>
                <w:ilvl w:val="0"/>
                <w:numId w:val="4"/>
              </w:numPr>
              <w:ind w:left="172" w:hanging="141"/>
              <w:rPr>
                <w:rFonts w:ascii="Garamond" w:hAnsi="Garamond"/>
                <w:sz w:val="20"/>
                <w:szCs w:val="20"/>
                <w:lang w:val="en-GB"/>
              </w:rPr>
            </w:pPr>
            <w:r>
              <w:rPr>
                <w:rFonts w:ascii="Garamond" w:hAnsi="Garamond"/>
                <w:sz w:val="20"/>
                <w:szCs w:val="20"/>
                <w:lang w:val="en-GB"/>
              </w:rPr>
              <w:t>Potential ‘false negatives’, esp. in case of nominalizations</w:t>
            </w:r>
          </w:p>
        </w:tc>
      </w:tr>
      <w:tr w:rsidR="00874A14" w:rsidRPr="000B1ED9" w14:paraId="063E13FD" w14:textId="77777777" w:rsidTr="00867728">
        <w:tc>
          <w:tcPr>
            <w:tcW w:w="1555" w:type="dxa"/>
          </w:tcPr>
          <w:p w14:paraId="7EB0F30F" w14:textId="77777777" w:rsidR="00874A14" w:rsidRPr="00977AC5" w:rsidRDefault="00874A14" w:rsidP="00867728">
            <w:pPr>
              <w:keepLines/>
              <w:rPr>
                <w:rFonts w:ascii="Garamond" w:hAnsi="Garamond"/>
                <w:b/>
                <w:i/>
                <w:sz w:val="20"/>
                <w:szCs w:val="20"/>
                <w:lang w:val="en-GB"/>
              </w:rPr>
            </w:pPr>
            <w:proofErr w:type="spellStart"/>
            <w:r w:rsidRPr="00977AC5">
              <w:rPr>
                <w:rFonts w:ascii="Garamond" w:hAnsi="Garamond"/>
                <w:b/>
                <w:i/>
                <w:sz w:val="20"/>
                <w:szCs w:val="20"/>
                <w:lang w:val="en-GB"/>
              </w:rPr>
              <w:t>Semgram</w:t>
            </w:r>
            <w:proofErr w:type="spellEnd"/>
            <w:r w:rsidRPr="00977AC5">
              <w:rPr>
                <w:rFonts w:ascii="Garamond" w:hAnsi="Garamond"/>
                <w:b/>
                <w:i/>
                <w:sz w:val="20"/>
                <w:szCs w:val="20"/>
                <w:lang w:val="en-GB"/>
              </w:rPr>
              <w:t xml:space="preserve"> action </w:t>
            </w:r>
            <w:r w:rsidRPr="00977AC5">
              <w:rPr>
                <w:rFonts w:ascii="Garamond" w:hAnsi="Garamond"/>
                <w:b/>
                <w:i/>
                <w:sz w:val="20"/>
                <w:szCs w:val="20"/>
                <w:lang w:val="en-GB"/>
              </w:rPr>
              <w:br/>
              <w:t>motifs expanded</w:t>
            </w:r>
          </w:p>
        </w:tc>
        <w:tc>
          <w:tcPr>
            <w:tcW w:w="2409" w:type="dxa"/>
          </w:tcPr>
          <w:p w14:paraId="65696F6C" w14:textId="77777777" w:rsidR="00874A14" w:rsidRPr="009A5D4A" w:rsidRDefault="00874A14" w:rsidP="00867728">
            <w:pPr>
              <w:keepLines/>
              <w:rPr>
                <w:rFonts w:ascii="Garamond" w:hAnsi="Garamond"/>
                <w:sz w:val="20"/>
                <w:szCs w:val="20"/>
                <w:lang w:val="en-GB"/>
              </w:rPr>
            </w:pPr>
            <w:r w:rsidRPr="009A5D4A">
              <w:rPr>
                <w:rFonts w:ascii="Garamond" w:hAnsi="Garamond"/>
                <w:sz w:val="20"/>
                <w:szCs w:val="20"/>
                <w:lang w:val="en-GB"/>
              </w:rPr>
              <w:t>EU is active or passive subject of a verb, modifies a verb in an adverbial noun phrase, or is direct compound of, prepositionally linked to, or in p</w:t>
            </w:r>
            <w:r>
              <w:rPr>
                <w:rFonts w:ascii="Garamond" w:hAnsi="Garamond"/>
                <w:sz w:val="20"/>
                <w:szCs w:val="20"/>
                <w:lang w:val="en-GB"/>
              </w:rPr>
              <w:t>o</w:t>
            </w:r>
            <w:r w:rsidRPr="009A5D4A">
              <w:rPr>
                <w:rFonts w:ascii="Garamond" w:hAnsi="Garamond"/>
                <w:sz w:val="20"/>
                <w:szCs w:val="20"/>
                <w:lang w:val="en-GB"/>
              </w:rPr>
              <w:t>ss</w:t>
            </w:r>
            <w:r>
              <w:rPr>
                <w:rFonts w:ascii="Garamond" w:hAnsi="Garamond"/>
                <w:sz w:val="20"/>
                <w:szCs w:val="20"/>
                <w:lang w:val="en-GB"/>
              </w:rPr>
              <w:t>es</w:t>
            </w:r>
            <w:r w:rsidRPr="009A5D4A">
              <w:rPr>
                <w:rFonts w:ascii="Garamond" w:hAnsi="Garamond"/>
                <w:sz w:val="20"/>
                <w:szCs w:val="20"/>
                <w:lang w:val="en-GB"/>
              </w:rPr>
              <w:t>sive relationship with a nominalized verb</w:t>
            </w:r>
          </w:p>
        </w:tc>
        <w:tc>
          <w:tcPr>
            <w:tcW w:w="2554" w:type="dxa"/>
          </w:tcPr>
          <w:p w14:paraId="18E46E82" w14:textId="77777777" w:rsidR="00874A14" w:rsidRDefault="00874A14" w:rsidP="00874A14">
            <w:pPr>
              <w:pStyle w:val="Listenabsatz"/>
              <w:keepLines/>
              <w:numPr>
                <w:ilvl w:val="0"/>
                <w:numId w:val="4"/>
              </w:numPr>
              <w:ind w:left="128" w:hanging="128"/>
              <w:rPr>
                <w:rFonts w:ascii="Garamond" w:hAnsi="Garamond"/>
                <w:sz w:val="20"/>
                <w:szCs w:val="20"/>
                <w:lang w:val="en-GB"/>
              </w:rPr>
            </w:pPr>
            <w:r>
              <w:rPr>
                <w:rFonts w:ascii="Garamond" w:hAnsi="Garamond"/>
                <w:sz w:val="20"/>
                <w:szCs w:val="20"/>
                <w:lang w:val="en-GB"/>
              </w:rPr>
              <w:t>Broder set of syntactic EU/action links; potentially fewer misclassifications</w:t>
            </w:r>
          </w:p>
          <w:p w14:paraId="0E7036C3" w14:textId="77777777" w:rsidR="00874A14" w:rsidRPr="00521A03" w:rsidRDefault="00874A14" w:rsidP="00874A14">
            <w:pPr>
              <w:pStyle w:val="Listenabsatz"/>
              <w:keepLines/>
              <w:numPr>
                <w:ilvl w:val="0"/>
                <w:numId w:val="4"/>
              </w:numPr>
              <w:ind w:left="128" w:hanging="128"/>
              <w:rPr>
                <w:rFonts w:ascii="Garamond" w:hAnsi="Garamond"/>
                <w:sz w:val="20"/>
                <w:szCs w:val="20"/>
                <w:lang w:val="en-GB"/>
              </w:rPr>
            </w:pPr>
            <w:r>
              <w:rPr>
                <w:rFonts w:ascii="Garamond" w:hAnsi="Garamond"/>
                <w:sz w:val="20"/>
                <w:szCs w:val="20"/>
                <w:lang w:val="en-GB"/>
              </w:rPr>
              <w:t>Fixed, transparent, and replicable extraction rules</w:t>
            </w:r>
          </w:p>
        </w:tc>
        <w:tc>
          <w:tcPr>
            <w:tcW w:w="2554" w:type="dxa"/>
          </w:tcPr>
          <w:p w14:paraId="01F19FE6" w14:textId="77777777" w:rsidR="00874A14" w:rsidRDefault="00874A14" w:rsidP="00874A14">
            <w:pPr>
              <w:pStyle w:val="Listenabsatz"/>
              <w:keepLines/>
              <w:numPr>
                <w:ilvl w:val="0"/>
                <w:numId w:val="4"/>
              </w:numPr>
              <w:ind w:left="172" w:hanging="141"/>
              <w:rPr>
                <w:rFonts w:ascii="Garamond" w:hAnsi="Garamond"/>
                <w:sz w:val="20"/>
                <w:szCs w:val="20"/>
                <w:lang w:val="en-GB"/>
              </w:rPr>
            </w:pPr>
            <w:r>
              <w:rPr>
                <w:rFonts w:ascii="Garamond" w:hAnsi="Garamond"/>
                <w:sz w:val="20"/>
                <w:szCs w:val="20"/>
                <w:lang w:val="en-GB"/>
              </w:rPr>
              <w:t>Dep. parsing required</w:t>
            </w:r>
          </w:p>
          <w:p w14:paraId="2D8FF1DA" w14:textId="77777777" w:rsidR="00874A14" w:rsidRPr="00977AC5" w:rsidRDefault="00874A14" w:rsidP="00874A14">
            <w:pPr>
              <w:pStyle w:val="Listenabsatz"/>
              <w:keepLines/>
              <w:numPr>
                <w:ilvl w:val="0"/>
                <w:numId w:val="4"/>
              </w:numPr>
              <w:ind w:left="172" w:hanging="141"/>
              <w:rPr>
                <w:rFonts w:ascii="Garamond" w:hAnsi="Garamond"/>
                <w:sz w:val="20"/>
                <w:szCs w:val="20"/>
                <w:lang w:val="en-GB"/>
              </w:rPr>
            </w:pPr>
            <w:r>
              <w:rPr>
                <w:rFonts w:ascii="Garamond" w:hAnsi="Garamond"/>
                <w:sz w:val="20"/>
                <w:szCs w:val="20"/>
                <w:lang w:val="en-GB"/>
              </w:rPr>
              <w:t xml:space="preserve">Misidentification of nominalized verbs </w:t>
            </w:r>
          </w:p>
        </w:tc>
      </w:tr>
    </w:tbl>
    <w:p w14:paraId="16918896" w14:textId="07C38BFF" w:rsidR="00874A14" w:rsidRPr="00977AC5" w:rsidRDefault="00874A14" w:rsidP="00874A14">
      <w:pPr>
        <w:pStyle w:val="Beschriftung"/>
        <w:keepLines/>
        <w:jc w:val="center"/>
        <w:rPr>
          <w:rFonts w:ascii="Garamond" w:hAnsi="Garamond"/>
          <w:color w:val="auto"/>
          <w:sz w:val="24"/>
          <w:szCs w:val="24"/>
          <w:lang w:val="en-GB"/>
        </w:rPr>
      </w:pPr>
      <w:bookmarkStart w:id="8" w:name="_Ref189927258"/>
      <w:r w:rsidRPr="009C1B13">
        <w:rPr>
          <w:rFonts w:ascii="Garamond" w:hAnsi="Garamond"/>
          <w:b/>
          <w:color w:val="auto"/>
          <w:lang w:val="en-GB"/>
        </w:rPr>
        <w:t xml:space="preserve">Table </w:t>
      </w:r>
      <w:r w:rsidRPr="009C1B13">
        <w:rPr>
          <w:rFonts w:ascii="Garamond" w:hAnsi="Garamond"/>
          <w:b/>
          <w:color w:val="auto"/>
        </w:rPr>
        <w:fldChar w:fldCharType="begin"/>
      </w:r>
      <w:r w:rsidRPr="009C1B13">
        <w:rPr>
          <w:rFonts w:ascii="Garamond" w:hAnsi="Garamond"/>
          <w:b/>
          <w:color w:val="auto"/>
          <w:lang w:val="en-GB"/>
        </w:rPr>
        <w:instrText xml:space="preserve"> SEQ Table \* ARABIC </w:instrText>
      </w:r>
      <w:r w:rsidRPr="009C1B13">
        <w:rPr>
          <w:rFonts w:ascii="Garamond" w:hAnsi="Garamond"/>
          <w:b/>
          <w:color w:val="auto"/>
        </w:rPr>
        <w:fldChar w:fldCharType="separate"/>
      </w:r>
      <w:r w:rsidR="00AE042E">
        <w:rPr>
          <w:rFonts w:ascii="Garamond" w:hAnsi="Garamond"/>
          <w:b/>
          <w:noProof/>
          <w:color w:val="auto"/>
          <w:lang w:val="en-GB"/>
        </w:rPr>
        <w:t>2</w:t>
      </w:r>
      <w:r w:rsidRPr="009C1B13">
        <w:rPr>
          <w:rFonts w:ascii="Garamond" w:hAnsi="Garamond"/>
          <w:b/>
          <w:color w:val="auto"/>
        </w:rPr>
        <w:fldChar w:fldCharType="end"/>
      </w:r>
      <w:bookmarkEnd w:id="8"/>
      <w:r w:rsidRPr="00977AC5">
        <w:rPr>
          <w:rFonts w:ascii="Garamond" w:hAnsi="Garamond"/>
          <w:color w:val="auto"/>
          <w:lang w:val="en-GB"/>
        </w:rPr>
        <w:t xml:space="preserve">: </w:t>
      </w:r>
      <w:r w:rsidRPr="00977AC5">
        <w:rPr>
          <w:rFonts w:ascii="Garamond" w:hAnsi="Garamond"/>
          <w:i w:val="0"/>
          <w:color w:val="auto"/>
          <w:lang w:val="en-GB"/>
        </w:rPr>
        <w:t>Overview of EU actorness classification approaches</w:t>
      </w:r>
    </w:p>
    <w:p w14:paraId="68319464" w14:textId="77777777" w:rsidR="00874A14" w:rsidRDefault="00874A14" w:rsidP="00874A14">
      <w:pPr>
        <w:spacing w:before="120" w:after="120" w:line="480" w:lineRule="auto"/>
        <w:jc w:val="both"/>
        <w:rPr>
          <w:rFonts w:ascii="Garamond" w:hAnsi="Garamond"/>
          <w:sz w:val="24"/>
          <w:szCs w:val="24"/>
          <w:lang w:val="en-GB"/>
        </w:rPr>
      </w:pPr>
    </w:p>
    <w:p w14:paraId="5116BF7B" w14:textId="42FF8BB2" w:rsidR="00874A14" w:rsidRDefault="00874A14" w:rsidP="00874A14">
      <w:pPr>
        <w:spacing w:before="120" w:after="120" w:line="480" w:lineRule="auto"/>
        <w:jc w:val="both"/>
        <w:rPr>
          <w:rFonts w:ascii="Garamond" w:hAnsi="Garamond"/>
          <w:sz w:val="24"/>
          <w:szCs w:val="24"/>
          <w:lang w:val="en-GB"/>
        </w:rPr>
      </w:pPr>
      <w:r>
        <w:rPr>
          <w:rFonts w:ascii="Garamond" w:hAnsi="Garamond"/>
          <w:sz w:val="24"/>
          <w:szCs w:val="24"/>
          <w:lang w:val="en-GB"/>
        </w:rPr>
        <w:t xml:space="preserve">Whether these theoretical advantages and disadvantages matter in our concrete application can be </w:t>
      </w:r>
      <w:r w:rsidR="00872CD3">
        <w:rPr>
          <w:rFonts w:ascii="Garamond" w:hAnsi="Garamond"/>
          <w:sz w:val="24"/>
          <w:szCs w:val="24"/>
          <w:lang w:val="en-GB"/>
        </w:rPr>
        <w:t>assessed</w:t>
      </w:r>
      <w:r>
        <w:rPr>
          <w:rFonts w:ascii="Garamond" w:hAnsi="Garamond"/>
          <w:sz w:val="24"/>
          <w:szCs w:val="24"/>
          <w:lang w:val="en-GB"/>
        </w:rPr>
        <w:t xml:space="preserve"> empirically only if we benchmark each of the classifications against human interpretation of political statements about the EU. Therefore, I drew a stratified </w:t>
      </w:r>
      <w:r w:rsidRPr="00B441C0">
        <w:rPr>
          <w:rFonts w:ascii="Garamond" w:hAnsi="Garamond"/>
          <w:i/>
          <w:sz w:val="24"/>
          <w:szCs w:val="24"/>
          <w:lang w:val="en-GB"/>
        </w:rPr>
        <w:t>random</w:t>
      </w:r>
      <w:r>
        <w:rPr>
          <w:rFonts w:ascii="Garamond" w:hAnsi="Garamond"/>
          <w:sz w:val="24"/>
          <w:szCs w:val="24"/>
          <w:lang w:val="en-GB"/>
        </w:rPr>
        <w:t xml:space="preserve"> </w:t>
      </w:r>
      <w:r w:rsidRPr="00DD317D">
        <w:rPr>
          <w:rFonts w:ascii="Garamond" w:hAnsi="Garamond"/>
          <w:i/>
          <w:sz w:val="24"/>
          <w:szCs w:val="24"/>
          <w:lang w:val="en-GB"/>
        </w:rPr>
        <w:t>sample of 750 sentences</w:t>
      </w:r>
      <w:r>
        <w:rPr>
          <w:rFonts w:ascii="Garamond" w:hAnsi="Garamond"/>
          <w:sz w:val="24"/>
          <w:szCs w:val="24"/>
          <w:lang w:val="en-GB"/>
        </w:rPr>
        <w:t xml:space="preserve"> mentioning the EU from the UNGD corpus. Then I asked three human coders – graduate political science students with no prior information on the study or the specific measurements to be tested – to read each of these sentences and to assess EU actorness recognition by asking them whether the sentences “imply that the EU can, does, or should act on its own” on a 4-point Likert-scale (implicitly forcing a choice while easing the burden for coders)</w:t>
      </w:r>
      <w:r w:rsidRPr="005801CF">
        <w:rPr>
          <w:rFonts w:ascii="Garamond" w:hAnsi="Garamond"/>
          <w:sz w:val="24"/>
          <w:szCs w:val="24"/>
          <w:lang w:val="en-GB"/>
        </w:rPr>
        <w:t>. This coding exercise was implemented in a web-based R-shiny app</w:t>
      </w:r>
      <w:r>
        <w:rPr>
          <w:rFonts w:ascii="Garamond" w:hAnsi="Garamond"/>
          <w:sz w:val="24"/>
          <w:szCs w:val="24"/>
          <w:lang w:val="en-GB"/>
        </w:rPr>
        <w:t xml:space="preserve"> that is also included in the replication package (together with the resulting coded data)</w:t>
      </w:r>
      <w:r w:rsidRPr="005801CF">
        <w:rPr>
          <w:rFonts w:ascii="Garamond" w:hAnsi="Garamond"/>
          <w:sz w:val="24"/>
          <w:szCs w:val="24"/>
          <w:lang w:val="en-GB"/>
        </w:rPr>
        <w:t xml:space="preserve">. </w:t>
      </w:r>
      <w:r w:rsidRPr="005801CF">
        <w:rPr>
          <w:rFonts w:ascii="Garamond" w:hAnsi="Garamond"/>
          <w:sz w:val="24"/>
          <w:szCs w:val="24"/>
          <w:lang w:val="en-GB"/>
        </w:rPr>
        <w:fldChar w:fldCharType="begin"/>
      </w:r>
      <w:r w:rsidRPr="005801CF">
        <w:rPr>
          <w:rFonts w:ascii="Garamond" w:hAnsi="Garamond"/>
          <w:sz w:val="24"/>
          <w:szCs w:val="24"/>
          <w:lang w:val="en-GB"/>
        </w:rPr>
        <w:instrText xml:space="preserve"> REF _Ref189927716 \h  \* MERGEFORMAT </w:instrText>
      </w:r>
      <w:r w:rsidRPr="005801CF">
        <w:rPr>
          <w:rFonts w:ascii="Garamond" w:hAnsi="Garamond"/>
          <w:sz w:val="24"/>
          <w:szCs w:val="24"/>
          <w:lang w:val="en-GB"/>
        </w:rPr>
      </w:r>
      <w:r w:rsidRPr="005801CF">
        <w:rPr>
          <w:rFonts w:ascii="Garamond" w:hAnsi="Garamond"/>
          <w:sz w:val="24"/>
          <w:szCs w:val="24"/>
          <w:lang w:val="en-GB"/>
        </w:rPr>
        <w:fldChar w:fldCharType="separate"/>
      </w:r>
      <w:r w:rsidR="00AE042E" w:rsidRPr="00AE042E">
        <w:rPr>
          <w:rFonts w:ascii="Garamond" w:hAnsi="Garamond"/>
          <w:sz w:val="24"/>
          <w:szCs w:val="24"/>
          <w:lang w:val="en-GB"/>
        </w:rPr>
        <w:t xml:space="preserve">Figure </w:t>
      </w:r>
      <w:r w:rsidR="00AE042E" w:rsidRPr="00AE042E">
        <w:rPr>
          <w:rFonts w:ascii="Garamond" w:hAnsi="Garamond"/>
          <w:noProof/>
          <w:sz w:val="24"/>
          <w:szCs w:val="24"/>
          <w:lang w:val="en-GB"/>
        </w:rPr>
        <w:t>3</w:t>
      </w:r>
      <w:r w:rsidRPr="005801CF">
        <w:rPr>
          <w:rFonts w:ascii="Garamond" w:hAnsi="Garamond"/>
          <w:sz w:val="24"/>
          <w:szCs w:val="24"/>
          <w:lang w:val="en-GB"/>
        </w:rPr>
        <w:fldChar w:fldCharType="end"/>
      </w:r>
      <w:r w:rsidRPr="005801CF">
        <w:rPr>
          <w:rFonts w:ascii="Garamond" w:hAnsi="Garamond"/>
          <w:sz w:val="24"/>
          <w:szCs w:val="24"/>
          <w:lang w:val="en-GB"/>
        </w:rPr>
        <w:t xml:space="preserve"> provides a</w:t>
      </w:r>
      <w:r>
        <w:rPr>
          <w:rFonts w:ascii="Garamond" w:hAnsi="Garamond"/>
          <w:sz w:val="24"/>
          <w:szCs w:val="24"/>
          <w:lang w:val="en-GB"/>
        </w:rPr>
        <w:t xml:space="preserve"> screenshot of this as seen by the coders, including all instructions that they have received.</w:t>
      </w:r>
    </w:p>
    <w:p w14:paraId="70BCB4E3" w14:textId="77777777" w:rsidR="00874A14" w:rsidRDefault="00874A14" w:rsidP="00874A14">
      <w:pPr>
        <w:spacing w:before="120" w:after="120" w:line="480" w:lineRule="auto"/>
        <w:jc w:val="both"/>
        <w:rPr>
          <w:rFonts w:ascii="Garamond" w:hAnsi="Garamond"/>
          <w:sz w:val="24"/>
          <w:szCs w:val="24"/>
          <w:lang w:val="en-GB"/>
        </w:rPr>
      </w:pPr>
    </w:p>
    <w:p w14:paraId="12745530" w14:textId="77777777" w:rsidR="00874A14" w:rsidRDefault="00874A14" w:rsidP="00874A14">
      <w:pPr>
        <w:keepLines/>
        <w:spacing w:before="120" w:after="0" w:line="240" w:lineRule="auto"/>
        <w:jc w:val="both"/>
        <w:rPr>
          <w:rFonts w:ascii="Garamond" w:hAnsi="Garamond"/>
          <w:sz w:val="24"/>
          <w:szCs w:val="24"/>
          <w:lang w:val="en-GB"/>
        </w:rPr>
      </w:pPr>
      <w:r>
        <w:rPr>
          <w:rFonts w:ascii="Garamond" w:hAnsi="Garamond"/>
          <w:noProof/>
          <w:sz w:val="24"/>
          <w:szCs w:val="24"/>
          <w:lang w:val="en-GB"/>
        </w:rPr>
        <w:drawing>
          <wp:inline distT="0" distB="0" distL="0" distR="0" wp14:anchorId="6862ACA5" wp14:editId="2C8624E9">
            <wp:extent cx="5753100" cy="2743200"/>
            <wp:effectExtent l="19050" t="19050" r="19050" b="190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2743200"/>
                    </a:xfrm>
                    <a:prstGeom prst="rect">
                      <a:avLst/>
                    </a:prstGeom>
                    <a:noFill/>
                    <a:ln>
                      <a:solidFill>
                        <a:schemeClr val="tx1"/>
                      </a:solidFill>
                    </a:ln>
                  </pic:spPr>
                </pic:pic>
              </a:graphicData>
            </a:graphic>
          </wp:inline>
        </w:drawing>
      </w:r>
    </w:p>
    <w:p w14:paraId="13F4DB7F" w14:textId="6168E30A" w:rsidR="00874A14" w:rsidRPr="00600BC7" w:rsidRDefault="00874A14" w:rsidP="00874A14">
      <w:pPr>
        <w:pStyle w:val="Beschriftung"/>
        <w:keepLines/>
        <w:spacing w:after="360"/>
        <w:jc w:val="center"/>
        <w:rPr>
          <w:rFonts w:ascii="Garamond" w:hAnsi="Garamond"/>
          <w:i w:val="0"/>
          <w:color w:val="auto"/>
          <w:sz w:val="24"/>
          <w:szCs w:val="24"/>
          <w:lang w:val="en-GB"/>
        </w:rPr>
      </w:pPr>
      <w:bookmarkStart w:id="9" w:name="_Ref189927716"/>
      <w:r w:rsidRPr="00600BC7">
        <w:rPr>
          <w:rFonts w:ascii="Garamond" w:hAnsi="Garamond"/>
          <w:b/>
          <w:color w:val="auto"/>
          <w:lang w:val="en-GB"/>
        </w:rPr>
        <w:t xml:space="preserve">Figure </w:t>
      </w:r>
      <w:r w:rsidRPr="00600BC7">
        <w:rPr>
          <w:rFonts w:ascii="Garamond" w:hAnsi="Garamond"/>
          <w:b/>
          <w:color w:val="auto"/>
        </w:rPr>
        <w:fldChar w:fldCharType="begin"/>
      </w:r>
      <w:r w:rsidRPr="00600BC7">
        <w:rPr>
          <w:rFonts w:ascii="Garamond" w:hAnsi="Garamond"/>
          <w:b/>
          <w:color w:val="auto"/>
          <w:lang w:val="en-GB"/>
        </w:rPr>
        <w:instrText xml:space="preserve"> SEQ Figure \* ARABIC </w:instrText>
      </w:r>
      <w:r w:rsidRPr="00600BC7">
        <w:rPr>
          <w:rFonts w:ascii="Garamond" w:hAnsi="Garamond"/>
          <w:b/>
          <w:color w:val="auto"/>
        </w:rPr>
        <w:fldChar w:fldCharType="separate"/>
      </w:r>
      <w:r w:rsidR="00AE042E">
        <w:rPr>
          <w:rFonts w:ascii="Garamond" w:hAnsi="Garamond"/>
          <w:b/>
          <w:noProof/>
          <w:color w:val="auto"/>
          <w:lang w:val="en-GB"/>
        </w:rPr>
        <w:t>3</w:t>
      </w:r>
      <w:r w:rsidRPr="00600BC7">
        <w:rPr>
          <w:rFonts w:ascii="Garamond" w:hAnsi="Garamond"/>
          <w:b/>
          <w:color w:val="auto"/>
        </w:rPr>
        <w:fldChar w:fldCharType="end"/>
      </w:r>
      <w:bookmarkEnd w:id="9"/>
      <w:r w:rsidRPr="00600BC7">
        <w:rPr>
          <w:rFonts w:ascii="Garamond" w:hAnsi="Garamond"/>
          <w:color w:val="auto"/>
          <w:lang w:val="en-GB"/>
        </w:rPr>
        <w:t xml:space="preserve">: </w:t>
      </w:r>
      <w:r>
        <w:rPr>
          <w:rFonts w:ascii="Garamond" w:hAnsi="Garamond"/>
          <w:i w:val="0"/>
          <w:color w:val="auto"/>
          <w:lang w:val="en-GB"/>
        </w:rPr>
        <w:t>Screenshot of online app for human coding of EU actorness in UNGD sentences.</w:t>
      </w:r>
    </w:p>
    <w:p w14:paraId="33954E6F" w14:textId="64782818" w:rsidR="00874A14" w:rsidRPr="00DD317D" w:rsidRDefault="00874A14" w:rsidP="00874A14">
      <w:pPr>
        <w:spacing w:before="120" w:after="120" w:line="480" w:lineRule="auto"/>
        <w:jc w:val="both"/>
        <w:rPr>
          <w:rFonts w:ascii="Garamond" w:hAnsi="Garamond"/>
          <w:sz w:val="24"/>
          <w:szCs w:val="24"/>
          <w:lang w:val="en-GB"/>
        </w:rPr>
      </w:pPr>
      <w:r>
        <w:rPr>
          <w:rFonts w:ascii="Garamond" w:hAnsi="Garamond"/>
          <w:sz w:val="24"/>
          <w:szCs w:val="24"/>
          <w:lang w:val="en-GB"/>
        </w:rPr>
        <w:t xml:space="preserve">To assess how difficult this context-free task is for humans, one hundred of these sentences were rated by all three coders. Taking only the overall tendency of coders’ assessment into </w:t>
      </w:r>
      <w:r w:rsidRPr="00DD317D">
        <w:rPr>
          <w:rFonts w:ascii="Garamond" w:hAnsi="Garamond"/>
          <w:sz w:val="24"/>
          <w:szCs w:val="24"/>
          <w:lang w:val="en-GB"/>
        </w:rPr>
        <w:t xml:space="preserve">account (sentence implies EU actorness or not), </w:t>
      </w:r>
      <w:r w:rsidRPr="00DD317D">
        <w:rPr>
          <w:rFonts w:ascii="Garamond" w:hAnsi="Garamond"/>
          <w:sz w:val="24"/>
          <w:szCs w:val="24"/>
          <w:lang w:val="en-GB"/>
        </w:rPr>
        <w:fldChar w:fldCharType="begin"/>
      </w:r>
      <w:r w:rsidRPr="00DD317D">
        <w:rPr>
          <w:rFonts w:ascii="Garamond" w:hAnsi="Garamond"/>
          <w:sz w:val="24"/>
          <w:szCs w:val="24"/>
          <w:lang w:val="en-GB"/>
        </w:rPr>
        <w:instrText xml:space="preserve"> REF _Ref190087347 \h  \* MERGEFORMAT </w:instrText>
      </w:r>
      <w:r w:rsidRPr="00DD317D">
        <w:rPr>
          <w:rFonts w:ascii="Garamond" w:hAnsi="Garamond"/>
          <w:sz w:val="24"/>
          <w:szCs w:val="24"/>
          <w:lang w:val="en-GB"/>
        </w:rPr>
      </w:r>
      <w:r w:rsidRPr="00DD317D">
        <w:rPr>
          <w:rFonts w:ascii="Garamond" w:hAnsi="Garamond"/>
          <w:sz w:val="24"/>
          <w:szCs w:val="24"/>
          <w:lang w:val="en-GB"/>
        </w:rPr>
        <w:fldChar w:fldCharType="separate"/>
      </w:r>
      <w:r w:rsidR="00AE042E" w:rsidRPr="00AE042E">
        <w:rPr>
          <w:rFonts w:ascii="Garamond" w:hAnsi="Garamond"/>
          <w:sz w:val="24"/>
          <w:szCs w:val="24"/>
          <w:lang w:val="en-GB"/>
        </w:rPr>
        <w:t xml:space="preserve">Figure </w:t>
      </w:r>
      <w:r w:rsidR="00AE042E" w:rsidRPr="00AE042E">
        <w:rPr>
          <w:rFonts w:ascii="Garamond" w:hAnsi="Garamond"/>
          <w:noProof/>
          <w:sz w:val="24"/>
          <w:szCs w:val="24"/>
          <w:lang w:val="en-GB"/>
        </w:rPr>
        <w:t>4</w:t>
      </w:r>
      <w:r w:rsidRPr="00DD317D">
        <w:rPr>
          <w:rFonts w:ascii="Garamond" w:hAnsi="Garamond"/>
          <w:sz w:val="24"/>
          <w:szCs w:val="24"/>
          <w:lang w:val="en-GB"/>
        </w:rPr>
        <w:fldChar w:fldCharType="end"/>
      </w:r>
      <w:r w:rsidRPr="00DD317D">
        <w:rPr>
          <w:rFonts w:ascii="Garamond" w:hAnsi="Garamond"/>
          <w:sz w:val="24"/>
          <w:szCs w:val="24"/>
          <w:lang w:val="en-GB"/>
        </w:rPr>
        <w:t xml:space="preserve"> summarise</w:t>
      </w:r>
      <w:r>
        <w:rPr>
          <w:rFonts w:ascii="Garamond" w:hAnsi="Garamond"/>
          <w:sz w:val="24"/>
          <w:szCs w:val="24"/>
          <w:lang w:val="en-GB"/>
        </w:rPr>
        <w:t>s</w:t>
      </w:r>
      <w:r w:rsidRPr="00DD317D">
        <w:rPr>
          <w:rFonts w:ascii="Garamond" w:hAnsi="Garamond"/>
          <w:sz w:val="24"/>
          <w:szCs w:val="24"/>
          <w:lang w:val="en-GB"/>
        </w:rPr>
        <w:t xml:space="preserve"> </w:t>
      </w:r>
      <w:r>
        <w:rPr>
          <w:rFonts w:ascii="Garamond" w:hAnsi="Garamond"/>
          <w:sz w:val="24"/>
          <w:szCs w:val="24"/>
          <w:lang w:val="en-GB"/>
        </w:rPr>
        <w:t xml:space="preserve">their </w:t>
      </w:r>
      <w:r w:rsidRPr="00DD317D">
        <w:rPr>
          <w:rFonts w:ascii="Garamond" w:hAnsi="Garamond"/>
          <w:sz w:val="24"/>
          <w:szCs w:val="24"/>
          <w:lang w:val="en-GB"/>
        </w:rPr>
        <w:t>agreement</w:t>
      </w:r>
      <w:r>
        <w:rPr>
          <w:rFonts w:ascii="Garamond" w:hAnsi="Garamond"/>
          <w:sz w:val="24"/>
          <w:szCs w:val="24"/>
          <w:lang w:val="en-GB"/>
        </w:rPr>
        <w:t xml:space="preserve">. In this small sample, intercoder agreement </w:t>
      </w:r>
      <w:r w:rsidRPr="00DD317D">
        <w:rPr>
          <w:rFonts w:ascii="Garamond" w:hAnsi="Garamond"/>
          <w:sz w:val="24"/>
          <w:szCs w:val="24"/>
          <w:lang w:val="en-GB"/>
        </w:rPr>
        <w:t>varies between 58 and 78 percent</w:t>
      </w:r>
      <w:r>
        <w:rPr>
          <w:rFonts w:ascii="Garamond" w:hAnsi="Garamond"/>
          <w:sz w:val="24"/>
          <w:szCs w:val="24"/>
          <w:lang w:val="en-GB"/>
        </w:rPr>
        <w:t>, suggesting that assessing EU actorness in individual sentences is hardly a trivial task. Qualitative inspection of the overlap sample (provided in the replication archive) shows that humans disagree especially on sentences where a speaker claims to speak ‘on behalf of’ the EU, where the agent of the sentence are ‘EU member states’ (instances intentionally not covered by my auto-classifications), or where some coders seemed to have applied some contextual knowledge about EU actions which were not explicitly mentioned in the text (e.g. in instances discussing world trade or the Russian Annexation of the Crimea peninsula). How do the four automated classification approach fare against this partially noisy human benchmark?</w:t>
      </w:r>
    </w:p>
    <w:p w14:paraId="01EED41E" w14:textId="40A0AB77" w:rsidR="00874A14" w:rsidRDefault="00872CD3" w:rsidP="00874A14">
      <w:pPr>
        <w:keepLines/>
        <w:spacing w:before="120" w:after="0" w:line="240" w:lineRule="auto"/>
        <w:jc w:val="both"/>
        <w:rPr>
          <w:rFonts w:ascii="Garamond" w:hAnsi="Garamond"/>
          <w:sz w:val="24"/>
          <w:szCs w:val="24"/>
          <w:lang w:val="en-GB"/>
        </w:rPr>
      </w:pPr>
      <w:r>
        <w:rPr>
          <w:rFonts w:ascii="Garamond" w:hAnsi="Garamond"/>
          <w:noProof/>
          <w:sz w:val="24"/>
          <w:szCs w:val="24"/>
          <w:lang w:val="en-GB"/>
        </w:rPr>
        <w:lastRenderedPageBreak/>
        <w:drawing>
          <wp:inline distT="0" distB="0" distL="0" distR="0" wp14:anchorId="192A699C" wp14:editId="470FC4D1">
            <wp:extent cx="5758815" cy="1856105"/>
            <wp:effectExtent l="19050" t="19050" r="13335" b="1079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8815" cy="1856105"/>
                    </a:xfrm>
                    <a:prstGeom prst="rect">
                      <a:avLst/>
                    </a:prstGeom>
                    <a:noFill/>
                    <a:ln>
                      <a:solidFill>
                        <a:schemeClr val="tx1"/>
                      </a:solidFill>
                    </a:ln>
                  </pic:spPr>
                </pic:pic>
              </a:graphicData>
            </a:graphic>
          </wp:inline>
        </w:drawing>
      </w:r>
    </w:p>
    <w:p w14:paraId="424C2391" w14:textId="3A73211E" w:rsidR="00874A14" w:rsidRPr="00600BC7" w:rsidRDefault="00874A14" w:rsidP="00874A14">
      <w:pPr>
        <w:pStyle w:val="Beschriftung"/>
        <w:keepLines/>
        <w:spacing w:after="360"/>
        <w:jc w:val="center"/>
        <w:rPr>
          <w:rFonts w:ascii="Garamond" w:hAnsi="Garamond"/>
          <w:i w:val="0"/>
          <w:color w:val="auto"/>
          <w:sz w:val="24"/>
          <w:szCs w:val="24"/>
          <w:lang w:val="en-GB"/>
        </w:rPr>
      </w:pPr>
      <w:bookmarkStart w:id="10" w:name="_Ref190087347"/>
      <w:r w:rsidRPr="00600BC7">
        <w:rPr>
          <w:rFonts w:ascii="Garamond" w:hAnsi="Garamond"/>
          <w:b/>
          <w:color w:val="auto"/>
          <w:lang w:val="en-GB"/>
        </w:rPr>
        <w:t xml:space="preserve">Figure </w:t>
      </w:r>
      <w:r w:rsidRPr="00600BC7">
        <w:rPr>
          <w:rFonts w:ascii="Garamond" w:hAnsi="Garamond"/>
          <w:b/>
          <w:color w:val="auto"/>
        </w:rPr>
        <w:fldChar w:fldCharType="begin"/>
      </w:r>
      <w:r w:rsidRPr="00600BC7">
        <w:rPr>
          <w:rFonts w:ascii="Garamond" w:hAnsi="Garamond"/>
          <w:b/>
          <w:color w:val="auto"/>
          <w:lang w:val="en-GB"/>
        </w:rPr>
        <w:instrText xml:space="preserve"> SEQ Figure \* ARABIC </w:instrText>
      </w:r>
      <w:r w:rsidRPr="00600BC7">
        <w:rPr>
          <w:rFonts w:ascii="Garamond" w:hAnsi="Garamond"/>
          <w:b/>
          <w:color w:val="auto"/>
        </w:rPr>
        <w:fldChar w:fldCharType="separate"/>
      </w:r>
      <w:r w:rsidR="00AE042E">
        <w:rPr>
          <w:rFonts w:ascii="Garamond" w:hAnsi="Garamond"/>
          <w:b/>
          <w:noProof/>
          <w:color w:val="auto"/>
          <w:lang w:val="en-GB"/>
        </w:rPr>
        <w:t>4</w:t>
      </w:r>
      <w:r w:rsidRPr="00600BC7">
        <w:rPr>
          <w:rFonts w:ascii="Garamond" w:hAnsi="Garamond"/>
          <w:b/>
          <w:color w:val="auto"/>
        </w:rPr>
        <w:fldChar w:fldCharType="end"/>
      </w:r>
      <w:bookmarkEnd w:id="10"/>
      <w:r w:rsidRPr="00600BC7">
        <w:rPr>
          <w:rFonts w:ascii="Garamond" w:hAnsi="Garamond"/>
          <w:color w:val="auto"/>
          <w:lang w:val="en-GB"/>
        </w:rPr>
        <w:t xml:space="preserve">: </w:t>
      </w:r>
      <w:r>
        <w:rPr>
          <w:rFonts w:ascii="Garamond" w:hAnsi="Garamond"/>
          <w:i w:val="0"/>
          <w:color w:val="auto"/>
          <w:lang w:val="en-GB"/>
        </w:rPr>
        <w:t>Intercoder reliability for EU actorness</w:t>
      </w:r>
    </w:p>
    <w:p w14:paraId="7DFD5302" w14:textId="1260FC36" w:rsidR="00874A14" w:rsidRDefault="00874A14" w:rsidP="00874A14">
      <w:pPr>
        <w:spacing w:before="120" w:after="120" w:line="480" w:lineRule="auto"/>
        <w:jc w:val="both"/>
        <w:rPr>
          <w:rFonts w:ascii="Garamond" w:hAnsi="Garamond"/>
          <w:sz w:val="24"/>
          <w:szCs w:val="24"/>
          <w:lang w:val="en-GB"/>
        </w:rPr>
      </w:pPr>
      <w:r w:rsidRPr="00165DAD">
        <w:rPr>
          <w:rFonts w:ascii="Garamond" w:hAnsi="Garamond"/>
          <w:sz w:val="24"/>
          <w:szCs w:val="24"/>
          <w:lang w:val="en-GB"/>
        </w:rPr>
        <w:fldChar w:fldCharType="begin"/>
      </w:r>
      <w:r w:rsidRPr="00165DAD">
        <w:rPr>
          <w:rFonts w:ascii="Garamond" w:hAnsi="Garamond"/>
          <w:sz w:val="24"/>
          <w:szCs w:val="24"/>
          <w:lang w:val="en-GB"/>
        </w:rPr>
        <w:instrText xml:space="preserve"> REF _Ref190088098 \h  \* MERGEFORMAT </w:instrText>
      </w:r>
      <w:r w:rsidRPr="00165DAD">
        <w:rPr>
          <w:rFonts w:ascii="Garamond" w:hAnsi="Garamond"/>
          <w:sz w:val="24"/>
          <w:szCs w:val="24"/>
          <w:lang w:val="en-GB"/>
        </w:rPr>
      </w:r>
      <w:r w:rsidRPr="00165DAD">
        <w:rPr>
          <w:rFonts w:ascii="Garamond" w:hAnsi="Garamond"/>
          <w:sz w:val="24"/>
          <w:szCs w:val="24"/>
          <w:lang w:val="en-GB"/>
        </w:rPr>
        <w:fldChar w:fldCharType="separate"/>
      </w:r>
      <w:r w:rsidR="00AE042E" w:rsidRPr="00AE042E">
        <w:rPr>
          <w:rFonts w:ascii="Garamond" w:hAnsi="Garamond"/>
          <w:sz w:val="24"/>
          <w:szCs w:val="24"/>
          <w:lang w:val="en-GB"/>
        </w:rPr>
        <w:t>Figure</w:t>
      </w:r>
      <w:r w:rsidR="00AE042E" w:rsidRPr="00600BC7">
        <w:rPr>
          <w:rFonts w:ascii="Garamond" w:hAnsi="Garamond"/>
          <w:b/>
          <w:lang w:val="en-GB"/>
        </w:rPr>
        <w:t xml:space="preserve"> </w:t>
      </w:r>
      <w:r w:rsidR="00AE042E">
        <w:rPr>
          <w:rFonts w:ascii="Garamond" w:hAnsi="Garamond"/>
          <w:b/>
          <w:noProof/>
          <w:lang w:val="en-GB"/>
        </w:rPr>
        <w:t>5</w:t>
      </w:r>
      <w:r w:rsidRPr="00165DAD">
        <w:rPr>
          <w:rFonts w:ascii="Garamond" w:hAnsi="Garamond"/>
          <w:sz w:val="24"/>
          <w:szCs w:val="24"/>
          <w:lang w:val="en-GB"/>
        </w:rPr>
        <w:fldChar w:fldCharType="end"/>
      </w:r>
      <w:r>
        <w:rPr>
          <w:rFonts w:ascii="Garamond" w:hAnsi="Garamond"/>
          <w:sz w:val="24"/>
          <w:szCs w:val="24"/>
          <w:lang w:val="en-GB"/>
        </w:rPr>
        <w:t xml:space="preserve"> compares the output of each automated classification approach against the human tendency to either see some or no EU actorness across the full validation sample of 750 sentences. It visualizes the respective truth tables and the standard performance metrics for machine-classification tasks that can be derived from them. </w:t>
      </w:r>
    </w:p>
    <w:p w14:paraId="7A6662B1" w14:textId="77777777" w:rsidR="00874A14" w:rsidRPr="00DC2724" w:rsidRDefault="00874A14" w:rsidP="00874A14">
      <w:pPr>
        <w:spacing w:before="120" w:after="120" w:line="480" w:lineRule="auto"/>
        <w:jc w:val="both"/>
        <w:rPr>
          <w:rFonts w:ascii="Garamond" w:hAnsi="Garamond"/>
          <w:sz w:val="24"/>
          <w:szCs w:val="24"/>
          <w:lang w:val="en-US"/>
        </w:rPr>
      </w:pPr>
      <w:r w:rsidRPr="00DC2724">
        <w:rPr>
          <w:rFonts w:ascii="Garamond" w:hAnsi="Garamond"/>
          <w:i/>
          <w:sz w:val="24"/>
          <w:szCs w:val="24"/>
          <w:lang w:val="en-US"/>
        </w:rPr>
        <w:t>Accuracy</w:t>
      </w:r>
      <w:r w:rsidRPr="00DC2724">
        <w:rPr>
          <w:rFonts w:ascii="Garamond" w:hAnsi="Garamond"/>
          <w:sz w:val="24"/>
          <w:szCs w:val="24"/>
          <w:lang w:val="en-US"/>
        </w:rPr>
        <w:t xml:space="preserve"> </w:t>
      </w:r>
      <w:r>
        <w:rPr>
          <w:rFonts w:ascii="Garamond" w:hAnsi="Garamond"/>
          <w:sz w:val="24"/>
          <w:szCs w:val="24"/>
          <w:lang w:val="en-US"/>
        </w:rPr>
        <w:t xml:space="preserve">simply provides the share of all </w:t>
      </w:r>
      <w:r w:rsidRPr="00DC2724">
        <w:rPr>
          <w:rFonts w:ascii="Garamond" w:hAnsi="Garamond"/>
          <w:sz w:val="24"/>
          <w:szCs w:val="24"/>
          <w:lang w:val="en-US"/>
        </w:rPr>
        <w:t xml:space="preserve">correctly classified </w:t>
      </w:r>
      <w:r>
        <w:rPr>
          <w:rFonts w:ascii="Garamond" w:hAnsi="Garamond"/>
          <w:sz w:val="24"/>
          <w:szCs w:val="24"/>
          <w:lang w:val="en-US"/>
        </w:rPr>
        <w:t xml:space="preserve">sentences when taking the human perspective as the benchmark. </w:t>
      </w:r>
      <w:r w:rsidRPr="00DC2724">
        <w:rPr>
          <w:rFonts w:ascii="Garamond" w:hAnsi="Garamond"/>
          <w:i/>
          <w:sz w:val="24"/>
          <w:szCs w:val="24"/>
          <w:lang w:val="en-US"/>
        </w:rPr>
        <w:t>Recall</w:t>
      </w:r>
      <w:r>
        <w:rPr>
          <w:rFonts w:ascii="Garamond" w:hAnsi="Garamond"/>
          <w:i/>
          <w:sz w:val="24"/>
          <w:szCs w:val="24"/>
          <w:lang w:val="en-US"/>
        </w:rPr>
        <w:t xml:space="preserve">, </w:t>
      </w:r>
      <w:r>
        <w:rPr>
          <w:rFonts w:ascii="Garamond" w:hAnsi="Garamond"/>
          <w:sz w:val="24"/>
          <w:szCs w:val="24"/>
          <w:lang w:val="en-US"/>
        </w:rPr>
        <w:t>sometimes also called</w:t>
      </w:r>
      <w:r w:rsidRPr="00DC2724">
        <w:rPr>
          <w:rFonts w:ascii="Garamond" w:hAnsi="Garamond"/>
          <w:sz w:val="24"/>
          <w:szCs w:val="24"/>
          <w:lang w:val="en-US"/>
        </w:rPr>
        <w:t xml:space="preserve"> sensitivity</w:t>
      </w:r>
      <w:r>
        <w:rPr>
          <w:rFonts w:ascii="Garamond" w:hAnsi="Garamond"/>
          <w:sz w:val="24"/>
          <w:szCs w:val="24"/>
          <w:lang w:val="en-US"/>
        </w:rPr>
        <w:t>,</w:t>
      </w:r>
      <w:r w:rsidRPr="00DC2724">
        <w:rPr>
          <w:rFonts w:ascii="Garamond" w:hAnsi="Garamond"/>
          <w:sz w:val="24"/>
          <w:szCs w:val="24"/>
          <w:lang w:val="en-US"/>
        </w:rPr>
        <w:t xml:space="preserve"> </w:t>
      </w:r>
      <w:r>
        <w:rPr>
          <w:rFonts w:ascii="Garamond" w:hAnsi="Garamond"/>
          <w:sz w:val="24"/>
          <w:szCs w:val="24"/>
          <w:lang w:val="en-US"/>
        </w:rPr>
        <w:t xml:space="preserve">focusses on how well a model avoids ‘false negatives’ by </w:t>
      </w:r>
      <w:r w:rsidRPr="00DC2724">
        <w:rPr>
          <w:rFonts w:ascii="Garamond" w:hAnsi="Garamond"/>
          <w:sz w:val="24"/>
          <w:szCs w:val="24"/>
          <w:lang w:val="en-US"/>
        </w:rPr>
        <w:t>measur</w:t>
      </w:r>
      <w:r>
        <w:rPr>
          <w:rFonts w:ascii="Garamond" w:hAnsi="Garamond"/>
          <w:sz w:val="24"/>
          <w:szCs w:val="24"/>
          <w:lang w:val="en-US"/>
        </w:rPr>
        <w:t>ing</w:t>
      </w:r>
      <w:r w:rsidRPr="00DC2724">
        <w:rPr>
          <w:rFonts w:ascii="Garamond" w:hAnsi="Garamond"/>
          <w:sz w:val="24"/>
          <w:szCs w:val="24"/>
          <w:lang w:val="en-US"/>
        </w:rPr>
        <w:t xml:space="preserve"> the </w:t>
      </w:r>
      <w:r>
        <w:rPr>
          <w:rFonts w:ascii="Garamond" w:hAnsi="Garamond"/>
          <w:sz w:val="24"/>
          <w:szCs w:val="24"/>
          <w:lang w:val="en-US"/>
        </w:rPr>
        <w:t xml:space="preserve">share of </w:t>
      </w:r>
      <w:r w:rsidRPr="00DC2724">
        <w:rPr>
          <w:rFonts w:ascii="Garamond" w:hAnsi="Garamond"/>
          <w:sz w:val="24"/>
          <w:szCs w:val="24"/>
          <w:lang w:val="en-US"/>
        </w:rPr>
        <w:t xml:space="preserve">true positives </w:t>
      </w:r>
      <w:r>
        <w:rPr>
          <w:rFonts w:ascii="Garamond" w:hAnsi="Garamond"/>
          <w:sz w:val="24"/>
          <w:szCs w:val="24"/>
          <w:lang w:val="en-US"/>
        </w:rPr>
        <w:t xml:space="preserve">that the machine retrieved </w:t>
      </w:r>
      <w:r w:rsidRPr="00DC2724">
        <w:rPr>
          <w:rFonts w:ascii="Garamond" w:hAnsi="Garamond"/>
          <w:sz w:val="24"/>
          <w:szCs w:val="24"/>
          <w:lang w:val="en-US"/>
        </w:rPr>
        <w:t>among all</w:t>
      </w:r>
      <w:r>
        <w:rPr>
          <w:rFonts w:ascii="Garamond" w:hAnsi="Garamond"/>
          <w:sz w:val="24"/>
          <w:szCs w:val="24"/>
          <w:lang w:val="en-US"/>
        </w:rPr>
        <w:t xml:space="preserve"> instances that humans have coded as positive</w:t>
      </w:r>
      <w:r w:rsidRPr="00DC2724">
        <w:rPr>
          <w:rFonts w:ascii="Garamond" w:hAnsi="Garamond"/>
          <w:sz w:val="24"/>
          <w:szCs w:val="24"/>
          <w:lang w:val="en-US"/>
        </w:rPr>
        <w:t>.</w:t>
      </w:r>
      <w:r>
        <w:rPr>
          <w:rFonts w:ascii="Garamond" w:hAnsi="Garamond"/>
          <w:sz w:val="24"/>
          <w:szCs w:val="24"/>
          <w:lang w:val="en-US"/>
        </w:rPr>
        <w:t xml:space="preserve"> </w:t>
      </w:r>
      <w:r w:rsidRPr="00DC2724">
        <w:rPr>
          <w:rFonts w:ascii="Garamond" w:hAnsi="Garamond"/>
          <w:i/>
          <w:sz w:val="24"/>
          <w:szCs w:val="24"/>
          <w:lang w:val="en-US"/>
        </w:rPr>
        <w:t>Precision</w:t>
      </w:r>
      <w:r>
        <w:rPr>
          <w:rFonts w:ascii="Garamond" w:hAnsi="Garamond"/>
          <w:sz w:val="24"/>
          <w:szCs w:val="24"/>
          <w:lang w:val="en-US"/>
        </w:rPr>
        <w:t>, in contrast,</w:t>
      </w:r>
      <w:r w:rsidRPr="00DC2724">
        <w:rPr>
          <w:rFonts w:ascii="Garamond" w:hAnsi="Garamond"/>
          <w:sz w:val="24"/>
          <w:szCs w:val="24"/>
          <w:lang w:val="en-US"/>
        </w:rPr>
        <w:t xml:space="preserve"> focuses on </w:t>
      </w:r>
      <w:r>
        <w:rPr>
          <w:rFonts w:ascii="Garamond" w:hAnsi="Garamond"/>
          <w:sz w:val="24"/>
          <w:szCs w:val="24"/>
          <w:lang w:val="en-US"/>
        </w:rPr>
        <w:t>avoiding false positives</w:t>
      </w:r>
      <w:r w:rsidRPr="00DC2724">
        <w:rPr>
          <w:rFonts w:ascii="Garamond" w:hAnsi="Garamond"/>
          <w:sz w:val="24"/>
          <w:szCs w:val="24"/>
          <w:lang w:val="en-US"/>
        </w:rPr>
        <w:t xml:space="preserve"> </w:t>
      </w:r>
      <w:r>
        <w:rPr>
          <w:rFonts w:ascii="Garamond" w:hAnsi="Garamond"/>
          <w:sz w:val="24"/>
          <w:szCs w:val="24"/>
          <w:lang w:val="en-US"/>
        </w:rPr>
        <w:t xml:space="preserve">by capturing </w:t>
      </w:r>
      <w:r w:rsidRPr="00DC2724">
        <w:rPr>
          <w:rFonts w:ascii="Garamond" w:hAnsi="Garamond"/>
          <w:sz w:val="24"/>
          <w:szCs w:val="24"/>
          <w:lang w:val="en-US"/>
        </w:rPr>
        <w:t xml:space="preserve">the </w:t>
      </w:r>
      <w:r>
        <w:rPr>
          <w:rFonts w:ascii="Garamond" w:hAnsi="Garamond"/>
          <w:sz w:val="24"/>
          <w:szCs w:val="24"/>
          <w:lang w:val="en-US"/>
        </w:rPr>
        <w:t xml:space="preserve">share </w:t>
      </w:r>
      <w:r w:rsidRPr="00DC2724">
        <w:rPr>
          <w:rFonts w:ascii="Garamond" w:hAnsi="Garamond"/>
          <w:sz w:val="24"/>
          <w:szCs w:val="24"/>
          <w:lang w:val="en-US"/>
        </w:rPr>
        <w:t xml:space="preserve">of true positives among all </w:t>
      </w:r>
      <w:r>
        <w:rPr>
          <w:rFonts w:ascii="Garamond" w:hAnsi="Garamond"/>
          <w:sz w:val="24"/>
          <w:szCs w:val="24"/>
          <w:lang w:val="en-US"/>
        </w:rPr>
        <w:t xml:space="preserve">cases that the respective model has classified as </w:t>
      </w:r>
      <w:r w:rsidRPr="00DC2724">
        <w:rPr>
          <w:rFonts w:ascii="Garamond" w:hAnsi="Garamond"/>
          <w:sz w:val="24"/>
          <w:szCs w:val="24"/>
          <w:lang w:val="en-US"/>
        </w:rPr>
        <w:t xml:space="preserve">positive. </w:t>
      </w:r>
      <w:r>
        <w:rPr>
          <w:rFonts w:ascii="Garamond" w:hAnsi="Garamond"/>
          <w:sz w:val="24"/>
          <w:szCs w:val="24"/>
          <w:lang w:val="en-US"/>
        </w:rPr>
        <w:t>As highlighted in the theoretical discussion above already, both of these directed metrics often stand in tension to each other as optimizing one can lead to a decline in the other. T</w:t>
      </w:r>
      <w:r w:rsidRPr="00DC2724">
        <w:rPr>
          <w:rFonts w:ascii="Garamond" w:hAnsi="Garamond"/>
          <w:sz w:val="24"/>
          <w:szCs w:val="24"/>
          <w:lang w:val="en-US"/>
        </w:rPr>
        <w:t xml:space="preserve">he </w:t>
      </w:r>
      <w:r w:rsidRPr="001C4F87">
        <w:rPr>
          <w:rFonts w:ascii="Garamond" w:hAnsi="Garamond"/>
          <w:i/>
          <w:sz w:val="24"/>
          <w:szCs w:val="24"/>
          <w:lang w:val="en-US"/>
        </w:rPr>
        <w:t>F1 score</w:t>
      </w:r>
      <w:r w:rsidRPr="00DC2724">
        <w:rPr>
          <w:rFonts w:ascii="Garamond" w:hAnsi="Garamond"/>
          <w:sz w:val="24"/>
          <w:szCs w:val="24"/>
          <w:lang w:val="en-US"/>
        </w:rPr>
        <w:t xml:space="preserve"> </w:t>
      </w:r>
      <w:r>
        <w:rPr>
          <w:rFonts w:ascii="Garamond" w:hAnsi="Garamond"/>
          <w:sz w:val="24"/>
          <w:szCs w:val="24"/>
          <w:lang w:val="en-US"/>
        </w:rPr>
        <w:t xml:space="preserve">therefore also provides a </w:t>
      </w:r>
      <w:r w:rsidRPr="00DC2724">
        <w:rPr>
          <w:rFonts w:ascii="Garamond" w:hAnsi="Garamond"/>
          <w:sz w:val="24"/>
          <w:szCs w:val="24"/>
          <w:lang w:val="en-US"/>
        </w:rPr>
        <w:t>balance</w:t>
      </w:r>
      <w:r>
        <w:rPr>
          <w:rFonts w:ascii="Garamond" w:hAnsi="Garamond"/>
          <w:sz w:val="24"/>
          <w:szCs w:val="24"/>
          <w:lang w:val="en-US"/>
        </w:rPr>
        <w:t>d perspective</w:t>
      </w:r>
      <w:r w:rsidRPr="00DC2724">
        <w:rPr>
          <w:rFonts w:ascii="Garamond" w:hAnsi="Garamond"/>
          <w:sz w:val="24"/>
          <w:szCs w:val="24"/>
          <w:lang w:val="en-US"/>
        </w:rPr>
        <w:t xml:space="preserve"> </w:t>
      </w:r>
      <w:r>
        <w:rPr>
          <w:rFonts w:ascii="Garamond" w:hAnsi="Garamond"/>
          <w:sz w:val="24"/>
          <w:szCs w:val="24"/>
          <w:lang w:val="en-US"/>
        </w:rPr>
        <w:t xml:space="preserve">along </w:t>
      </w:r>
      <w:r w:rsidRPr="00DC2724">
        <w:rPr>
          <w:rFonts w:ascii="Garamond" w:hAnsi="Garamond"/>
          <w:sz w:val="24"/>
          <w:szCs w:val="24"/>
          <w:lang w:val="en-US"/>
        </w:rPr>
        <w:t>the harmonic mean</w:t>
      </w:r>
      <w:r>
        <w:rPr>
          <w:rFonts w:ascii="Garamond" w:hAnsi="Garamond"/>
          <w:sz w:val="24"/>
          <w:szCs w:val="24"/>
          <w:lang w:val="en-US"/>
        </w:rPr>
        <w:t xml:space="preserve"> of recall and precision</w:t>
      </w:r>
      <w:r w:rsidRPr="00DC2724">
        <w:rPr>
          <w:rFonts w:ascii="Garamond" w:hAnsi="Garamond"/>
          <w:sz w:val="24"/>
          <w:szCs w:val="24"/>
          <w:lang w:val="en-US"/>
        </w:rPr>
        <w:t>.</w:t>
      </w:r>
    </w:p>
    <w:p w14:paraId="44E520F4" w14:textId="43EDCC4A" w:rsidR="00874A14" w:rsidRDefault="00F20116" w:rsidP="00874A14">
      <w:pPr>
        <w:keepNext/>
        <w:keepLines/>
        <w:pBdr>
          <w:top w:val="single" w:sz="4" w:space="1" w:color="auto"/>
          <w:bottom w:val="single" w:sz="4" w:space="1" w:color="auto"/>
        </w:pBdr>
        <w:spacing w:before="120" w:after="0" w:line="240" w:lineRule="auto"/>
        <w:jc w:val="both"/>
        <w:rPr>
          <w:rFonts w:ascii="Garamond" w:hAnsi="Garamond"/>
          <w:sz w:val="24"/>
          <w:szCs w:val="24"/>
          <w:lang w:val="en-GB"/>
        </w:rPr>
      </w:pPr>
      <w:r>
        <w:rPr>
          <w:rFonts w:ascii="Garamond" w:hAnsi="Garamond"/>
          <w:noProof/>
          <w:sz w:val="24"/>
          <w:szCs w:val="24"/>
          <w:lang w:val="en-GB"/>
        </w:rPr>
        <w:lastRenderedPageBreak/>
        <w:drawing>
          <wp:inline distT="0" distB="0" distL="0" distR="0" wp14:anchorId="6ED395C3" wp14:editId="6FD7C6AD">
            <wp:extent cx="5758180" cy="2073275"/>
            <wp:effectExtent l="0" t="0" r="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8180" cy="2073275"/>
                    </a:xfrm>
                    <a:prstGeom prst="rect">
                      <a:avLst/>
                    </a:prstGeom>
                    <a:noFill/>
                    <a:ln>
                      <a:noFill/>
                    </a:ln>
                  </pic:spPr>
                </pic:pic>
              </a:graphicData>
            </a:graphic>
          </wp:inline>
        </w:drawing>
      </w:r>
    </w:p>
    <w:p w14:paraId="252E05D6" w14:textId="12CAB858" w:rsidR="00874A14" w:rsidRPr="00600BC7" w:rsidRDefault="00874A14" w:rsidP="00874A14">
      <w:pPr>
        <w:pStyle w:val="Beschriftung"/>
        <w:keepLines/>
        <w:spacing w:after="360"/>
        <w:jc w:val="center"/>
        <w:rPr>
          <w:rFonts w:ascii="Garamond" w:hAnsi="Garamond"/>
          <w:i w:val="0"/>
          <w:color w:val="auto"/>
          <w:sz w:val="24"/>
          <w:szCs w:val="24"/>
          <w:lang w:val="en-GB"/>
        </w:rPr>
      </w:pPr>
      <w:bookmarkStart w:id="11" w:name="_Ref190088098"/>
      <w:r w:rsidRPr="00600BC7">
        <w:rPr>
          <w:rFonts w:ascii="Garamond" w:hAnsi="Garamond"/>
          <w:b/>
          <w:color w:val="auto"/>
          <w:lang w:val="en-GB"/>
        </w:rPr>
        <w:t xml:space="preserve">Figure </w:t>
      </w:r>
      <w:r w:rsidRPr="00600BC7">
        <w:rPr>
          <w:rFonts w:ascii="Garamond" w:hAnsi="Garamond"/>
          <w:b/>
          <w:color w:val="auto"/>
        </w:rPr>
        <w:fldChar w:fldCharType="begin"/>
      </w:r>
      <w:r w:rsidRPr="00600BC7">
        <w:rPr>
          <w:rFonts w:ascii="Garamond" w:hAnsi="Garamond"/>
          <w:b/>
          <w:color w:val="auto"/>
          <w:lang w:val="en-GB"/>
        </w:rPr>
        <w:instrText xml:space="preserve"> SEQ Figure \* ARABIC </w:instrText>
      </w:r>
      <w:r w:rsidRPr="00600BC7">
        <w:rPr>
          <w:rFonts w:ascii="Garamond" w:hAnsi="Garamond"/>
          <w:b/>
          <w:color w:val="auto"/>
        </w:rPr>
        <w:fldChar w:fldCharType="separate"/>
      </w:r>
      <w:r w:rsidR="00AE042E">
        <w:rPr>
          <w:rFonts w:ascii="Garamond" w:hAnsi="Garamond"/>
          <w:b/>
          <w:noProof/>
          <w:color w:val="auto"/>
          <w:lang w:val="en-GB"/>
        </w:rPr>
        <w:t>5</w:t>
      </w:r>
      <w:r w:rsidRPr="00600BC7">
        <w:rPr>
          <w:rFonts w:ascii="Garamond" w:hAnsi="Garamond"/>
          <w:b/>
          <w:color w:val="auto"/>
        </w:rPr>
        <w:fldChar w:fldCharType="end"/>
      </w:r>
      <w:bookmarkEnd w:id="11"/>
      <w:r w:rsidRPr="00600BC7">
        <w:rPr>
          <w:rFonts w:ascii="Garamond" w:hAnsi="Garamond"/>
          <w:color w:val="auto"/>
          <w:lang w:val="en-GB"/>
        </w:rPr>
        <w:t xml:space="preserve">: </w:t>
      </w:r>
      <w:r>
        <w:rPr>
          <w:rFonts w:ascii="Garamond" w:hAnsi="Garamond"/>
          <w:i w:val="0"/>
          <w:color w:val="auto"/>
          <w:lang w:val="en-GB"/>
        </w:rPr>
        <w:t>Performance of different text-based classification methods</w:t>
      </w:r>
      <w:r w:rsidRPr="00600BC7">
        <w:rPr>
          <w:rFonts w:ascii="Garamond" w:hAnsi="Garamond"/>
          <w:i w:val="0"/>
          <w:color w:val="auto"/>
          <w:lang w:val="en-GB"/>
        </w:rPr>
        <w:t xml:space="preserve"> </w:t>
      </w:r>
      <w:r>
        <w:rPr>
          <w:rFonts w:ascii="Garamond" w:hAnsi="Garamond"/>
          <w:i w:val="0"/>
          <w:color w:val="auto"/>
          <w:lang w:val="en-GB"/>
        </w:rPr>
        <w:t xml:space="preserve">for </w:t>
      </w:r>
      <w:r w:rsidRPr="00600BC7">
        <w:rPr>
          <w:rFonts w:ascii="Garamond" w:hAnsi="Garamond"/>
          <w:i w:val="0"/>
          <w:color w:val="auto"/>
          <w:lang w:val="en-GB"/>
        </w:rPr>
        <w:t>EU actorness</w:t>
      </w:r>
    </w:p>
    <w:p w14:paraId="71A2AA5F" w14:textId="547F2D78" w:rsidR="00874A14" w:rsidRDefault="00874A14" w:rsidP="00874A14">
      <w:pPr>
        <w:spacing w:before="120" w:after="120" w:line="480" w:lineRule="auto"/>
        <w:jc w:val="both"/>
        <w:rPr>
          <w:rFonts w:ascii="Garamond" w:hAnsi="Garamond"/>
          <w:sz w:val="24"/>
          <w:szCs w:val="24"/>
          <w:lang w:val="en-GB"/>
        </w:rPr>
      </w:pPr>
      <w:r>
        <w:rPr>
          <w:rFonts w:ascii="Garamond" w:hAnsi="Garamond"/>
          <w:sz w:val="24"/>
          <w:szCs w:val="24"/>
          <w:lang w:val="en-GB"/>
        </w:rPr>
        <w:t xml:space="preserve">As suspected above, the leftmost panel of </w:t>
      </w:r>
      <w:r w:rsidRPr="00165DAD">
        <w:rPr>
          <w:rFonts w:ascii="Garamond" w:hAnsi="Garamond"/>
          <w:sz w:val="24"/>
          <w:szCs w:val="24"/>
          <w:lang w:val="en-GB"/>
        </w:rPr>
        <w:fldChar w:fldCharType="begin"/>
      </w:r>
      <w:r w:rsidRPr="00165DAD">
        <w:rPr>
          <w:rFonts w:ascii="Garamond" w:hAnsi="Garamond"/>
          <w:sz w:val="24"/>
          <w:szCs w:val="24"/>
          <w:lang w:val="en-GB"/>
        </w:rPr>
        <w:instrText xml:space="preserve"> REF _Ref190088098 \h  \* MERGEFORMAT </w:instrText>
      </w:r>
      <w:r w:rsidRPr="00165DAD">
        <w:rPr>
          <w:rFonts w:ascii="Garamond" w:hAnsi="Garamond"/>
          <w:sz w:val="24"/>
          <w:szCs w:val="24"/>
          <w:lang w:val="en-GB"/>
        </w:rPr>
      </w:r>
      <w:r w:rsidRPr="00165DAD">
        <w:rPr>
          <w:rFonts w:ascii="Garamond" w:hAnsi="Garamond"/>
          <w:sz w:val="24"/>
          <w:szCs w:val="24"/>
          <w:lang w:val="en-GB"/>
        </w:rPr>
        <w:fldChar w:fldCharType="separate"/>
      </w:r>
      <w:r w:rsidR="00AE042E" w:rsidRPr="00AE042E">
        <w:rPr>
          <w:rFonts w:ascii="Garamond" w:hAnsi="Garamond"/>
          <w:sz w:val="24"/>
          <w:szCs w:val="24"/>
          <w:lang w:val="en-GB"/>
        </w:rPr>
        <w:t xml:space="preserve">Figure </w:t>
      </w:r>
      <w:r w:rsidR="00AE042E" w:rsidRPr="00AE042E">
        <w:rPr>
          <w:rFonts w:ascii="Garamond" w:hAnsi="Garamond"/>
          <w:noProof/>
          <w:sz w:val="24"/>
          <w:szCs w:val="24"/>
          <w:lang w:val="en-GB"/>
        </w:rPr>
        <w:t>5</w:t>
      </w:r>
      <w:r w:rsidRPr="00165DAD">
        <w:rPr>
          <w:rFonts w:ascii="Garamond" w:hAnsi="Garamond"/>
          <w:sz w:val="24"/>
          <w:szCs w:val="24"/>
          <w:lang w:val="en-GB"/>
        </w:rPr>
        <w:fldChar w:fldCharType="end"/>
      </w:r>
      <w:r>
        <w:rPr>
          <w:rFonts w:ascii="Garamond" w:hAnsi="Garamond"/>
          <w:sz w:val="24"/>
          <w:szCs w:val="24"/>
          <w:lang w:val="en-GB"/>
        </w:rPr>
        <w:t xml:space="preserve"> initially shows that merely taking any EU mention as evidence for EU actorness recognition would lead to a serious overestimation. Even though all sentences in the validation sample contained a reference to the EU or its predecessors, the coders saw evidence for some capability to act on part of the EU only in about 6</w:t>
      </w:r>
      <w:r w:rsidR="007D5598">
        <w:rPr>
          <w:rFonts w:ascii="Garamond" w:hAnsi="Garamond"/>
          <w:sz w:val="24"/>
          <w:szCs w:val="24"/>
          <w:lang w:val="en-GB"/>
        </w:rPr>
        <w:t>5</w:t>
      </w:r>
      <w:r>
        <w:rPr>
          <w:rFonts w:ascii="Garamond" w:hAnsi="Garamond"/>
          <w:sz w:val="24"/>
          <w:szCs w:val="24"/>
          <w:lang w:val="en-GB"/>
        </w:rPr>
        <w:t>% of them. In other words, we find a notable false positive rate of around 35%. Given that the sample did not contain any negatives in the light of this classification method, the other performance metrics cannot be meaningfully interpreted here.</w:t>
      </w:r>
    </w:p>
    <w:p w14:paraId="086EF13B" w14:textId="4D3A2726" w:rsidR="00874A14" w:rsidRDefault="00874A14" w:rsidP="00874A14">
      <w:pPr>
        <w:spacing w:before="120" w:after="120" w:line="480" w:lineRule="auto"/>
        <w:jc w:val="both"/>
        <w:rPr>
          <w:rFonts w:ascii="Garamond" w:hAnsi="Garamond"/>
          <w:sz w:val="24"/>
          <w:szCs w:val="24"/>
          <w:lang w:val="en-GB"/>
        </w:rPr>
      </w:pPr>
      <w:r>
        <w:rPr>
          <w:rFonts w:ascii="Garamond" w:hAnsi="Garamond"/>
          <w:sz w:val="24"/>
          <w:szCs w:val="24"/>
          <w:lang w:val="en-GB"/>
        </w:rPr>
        <w:t xml:space="preserve">The second panel in of </w:t>
      </w:r>
      <w:r w:rsidRPr="00165DAD">
        <w:rPr>
          <w:rFonts w:ascii="Garamond" w:hAnsi="Garamond"/>
          <w:sz w:val="24"/>
          <w:szCs w:val="24"/>
          <w:lang w:val="en-GB"/>
        </w:rPr>
        <w:fldChar w:fldCharType="begin"/>
      </w:r>
      <w:r w:rsidRPr="00165DAD">
        <w:rPr>
          <w:rFonts w:ascii="Garamond" w:hAnsi="Garamond"/>
          <w:sz w:val="24"/>
          <w:szCs w:val="24"/>
          <w:lang w:val="en-GB"/>
        </w:rPr>
        <w:instrText xml:space="preserve"> REF _Ref190088098 \h  \* MERGEFORMAT </w:instrText>
      </w:r>
      <w:r w:rsidRPr="00165DAD">
        <w:rPr>
          <w:rFonts w:ascii="Garamond" w:hAnsi="Garamond"/>
          <w:sz w:val="24"/>
          <w:szCs w:val="24"/>
          <w:lang w:val="en-GB"/>
        </w:rPr>
      </w:r>
      <w:r w:rsidRPr="00165DAD">
        <w:rPr>
          <w:rFonts w:ascii="Garamond" w:hAnsi="Garamond"/>
          <w:sz w:val="24"/>
          <w:szCs w:val="24"/>
          <w:lang w:val="en-GB"/>
        </w:rPr>
        <w:fldChar w:fldCharType="separate"/>
      </w:r>
      <w:r w:rsidR="00AE042E" w:rsidRPr="00AE042E">
        <w:rPr>
          <w:rFonts w:ascii="Garamond" w:hAnsi="Garamond"/>
          <w:sz w:val="24"/>
          <w:szCs w:val="24"/>
          <w:lang w:val="en-GB"/>
        </w:rPr>
        <w:t xml:space="preserve">Figure </w:t>
      </w:r>
      <w:r w:rsidR="00AE042E" w:rsidRPr="00AE042E">
        <w:rPr>
          <w:rFonts w:ascii="Garamond" w:hAnsi="Garamond"/>
          <w:noProof/>
          <w:sz w:val="24"/>
          <w:szCs w:val="24"/>
          <w:lang w:val="en-GB"/>
        </w:rPr>
        <w:t>5</w:t>
      </w:r>
      <w:r w:rsidRPr="00165DAD">
        <w:rPr>
          <w:rFonts w:ascii="Garamond" w:hAnsi="Garamond"/>
          <w:sz w:val="24"/>
          <w:szCs w:val="24"/>
          <w:lang w:val="en-GB"/>
        </w:rPr>
        <w:fldChar w:fldCharType="end"/>
      </w:r>
      <w:r>
        <w:rPr>
          <w:rFonts w:ascii="Garamond" w:hAnsi="Garamond"/>
          <w:sz w:val="24"/>
          <w:szCs w:val="24"/>
          <w:lang w:val="en-GB"/>
        </w:rPr>
        <w:t xml:space="preserve"> assess EU actorness more conservatively along </w:t>
      </w:r>
      <w:proofErr w:type="spellStart"/>
      <w:r>
        <w:rPr>
          <w:rFonts w:ascii="Garamond" w:hAnsi="Garamond"/>
          <w:sz w:val="24"/>
          <w:szCs w:val="24"/>
          <w:lang w:val="en-GB"/>
        </w:rPr>
        <w:t>Stuhler’s</w:t>
      </w:r>
      <w:proofErr w:type="spellEnd"/>
      <w:r>
        <w:rPr>
          <w:rFonts w:ascii="Garamond" w:hAnsi="Garamond"/>
          <w:sz w:val="24"/>
          <w:szCs w:val="24"/>
          <w:lang w:val="en-GB"/>
        </w:rPr>
        <w:t xml:space="preserve"> action motifs – meaning that it takes the fact that the EU appears as an active or passive subject of a verb in the respective sentence as the decisive criterion. We see that this simple syntactic addition reduces the false positive rate drastically when comparing the results to a classification along mere EU mentions. But as suspected above, this comes at the high price of producing many false negatives. In other words, this approach misses many instances in which humans saw EU actorness implied by the sentence. It thus lacks sensitivity (recall) and thus underestimates the concept of interest quite strongly.</w:t>
      </w:r>
    </w:p>
    <w:p w14:paraId="23291B82" w14:textId="3B3A7430" w:rsidR="00874A14" w:rsidRDefault="00874A14" w:rsidP="00874A14">
      <w:pPr>
        <w:spacing w:before="120" w:after="120" w:line="480" w:lineRule="auto"/>
        <w:jc w:val="both"/>
        <w:rPr>
          <w:rFonts w:ascii="Garamond" w:hAnsi="Garamond"/>
          <w:sz w:val="24"/>
          <w:szCs w:val="24"/>
          <w:lang w:val="en-GB"/>
        </w:rPr>
      </w:pPr>
      <w:r>
        <w:rPr>
          <w:rFonts w:ascii="Garamond" w:hAnsi="Garamond"/>
          <w:sz w:val="24"/>
          <w:szCs w:val="24"/>
          <w:lang w:val="en-GB"/>
        </w:rPr>
        <w:t xml:space="preserve">The </w:t>
      </w:r>
      <w:r w:rsidR="007D5598">
        <w:rPr>
          <w:rFonts w:ascii="Garamond" w:hAnsi="Garamond"/>
          <w:sz w:val="24"/>
          <w:szCs w:val="24"/>
          <w:lang w:val="en-GB"/>
        </w:rPr>
        <w:t xml:space="preserve">commercial and </w:t>
      </w:r>
      <w:r>
        <w:rPr>
          <w:rFonts w:ascii="Garamond" w:hAnsi="Garamond"/>
          <w:sz w:val="24"/>
          <w:szCs w:val="24"/>
          <w:lang w:val="en-GB"/>
        </w:rPr>
        <w:t xml:space="preserve">computationally more expensive SRL approach (panel three in </w:t>
      </w:r>
      <w:r w:rsidRPr="00165DAD">
        <w:rPr>
          <w:rFonts w:ascii="Garamond" w:hAnsi="Garamond"/>
          <w:sz w:val="24"/>
          <w:szCs w:val="24"/>
          <w:lang w:val="en-GB"/>
        </w:rPr>
        <w:fldChar w:fldCharType="begin"/>
      </w:r>
      <w:r w:rsidRPr="00165DAD">
        <w:rPr>
          <w:rFonts w:ascii="Garamond" w:hAnsi="Garamond"/>
          <w:sz w:val="24"/>
          <w:szCs w:val="24"/>
          <w:lang w:val="en-GB"/>
        </w:rPr>
        <w:instrText xml:space="preserve"> REF _Ref190088098 \h  \* MERGEFORMAT </w:instrText>
      </w:r>
      <w:r w:rsidRPr="00165DAD">
        <w:rPr>
          <w:rFonts w:ascii="Garamond" w:hAnsi="Garamond"/>
          <w:sz w:val="24"/>
          <w:szCs w:val="24"/>
          <w:lang w:val="en-GB"/>
        </w:rPr>
      </w:r>
      <w:r w:rsidRPr="00165DAD">
        <w:rPr>
          <w:rFonts w:ascii="Garamond" w:hAnsi="Garamond"/>
          <w:sz w:val="24"/>
          <w:szCs w:val="24"/>
          <w:lang w:val="en-GB"/>
        </w:rPr>
        <w:fldChar w:fldCharType="separate"/>
      </w:r>
      <w:r w:rsidR="00AE042E" w:rsidRPr="00AE042E">
        <w:rPr>
          <w:rFonts w:ascii="Garamond" w:hAnsi="Garamond"/>
          <w:sz w:val="24"/>
          <w:szCs w:val="24"/>
          <w:lang w:val="en-GB"/>
        </w:rPr>
        <w:t xml:space="preserve">Figure </w:t>
      </w:r>
      <w:r w:rsidR="00AE042E" w:rsidRPr="00AE042E">
        <w:rPr>
          <w:rFonts w:ascii="Garamond" w:hAnsi="Garamond"/>
          <w:noProof/>
          <w:sz w:val="24"/>
          <w:szCs w:val="24"/>
          <w:lang w:val="en-GB"/>
        </w:rPr>
        <w:t>5</w:t>
      </w:r>
      <w:r w:rsidRPr="00165DAD">
        <w:rPr>
          <w:rFonts w:ascii="Garamond" w:hAnsi="Garamond"/>
          <w:sz w:val="24"/>
          <w:szCs w:val="24"/>
          <w:lang w:val="en-GB"/>
        </w:rPr>
        <w:fldChar w:fldCharType="end"/>
      </w:r>
      <w:r>
        <w:rPr>
          <w:rFonts w:ascii="Garamond" w:hAnsi="Garamond"/>
          <w:sz w:val="24"/>
          <w:szCs w:val="24"/>
          <w:lang w:val="en-GB"/>
        </w:rPr>
        <w:t>) reduces this false negative rate by around 10 percentage points in the overall validation sample and introduces only few more false positives. Even though it still depends on syntactic links between the entity of interest and any verb in the sentence, it increases overall accuracy markedly to 5</w:t>
      </w:r>
      <w:r w:rsidR="007D5598">
        <w:rPr>
          <w:rFonts w:ascii="Garamond" w:hAnsi="Garamond"/>
          <w:sz w:val="24"/>
          <w:szCs w:val="24"/>
          <w:lang w:val="en-GB"/>
        </w:rPr>
        <w:t>8</w:t>
      </w:r>
      <w:r>
        <w:rPr>
          <w:rFonts w:ascii="Garamond" w:hAnsi="Garamond"/>
          <w:sz w:val="24"/>
          <w:szCs w:val="24"/>
          <w:lang w:val="en-GB"/>
        </w:rPr>
        <w:t xml:space="preserve">% </w:t>
      </w:r>
      <w:r>
        <w:rPr>
          <w:rFonts w:ascii="Garamond" w:hAnsi="Garamond"/>
          <w:sz w:val="24"/>
          <w:szCs w:val="24"/>
          <w:lang w:val="en-GB"/>
        </w:rPr>
        <w:lastRenderedPageBreak/>
        <w:t>percent of agreement with human coders across the 750 sentences. Yet and still, underestimation is still an issue as around 36% of the sample are sentences in which humans did see EU actorness and this particular classification method did not.</w:t>
      </w:r>
    </w:p>
    <w:p w14:paraId="7B11111B" w14:textId="1D1E590B" w:rsidR="00874A14" w:rsidRDefault="00874A14" w:rsidP="00874A14">
      <w:pPr>
        <w:spacing w:before="120" w:after="120" w:line="480" w:lineRule="auto"/>
        <w:jc w:val="both"/>
        <w:rPr>
          <w:rFonts w:ascii="Garamond" w:hAnsi="Garamond"/>
          <w:sz w:val="24"/>
          <w:szCs w:val="24"/>
          <w:lang w:val="en-GB"/>
        </w:rPr>
      </w:pPr>
      <w:r>
        <w:rPr>
          <w:rFonts w:ascii="Garamond" w:hAnsi="Garamond"/>
          <w:sz w:val="24"/>
          <w:szCs w:val="24"/>
          <w:lang w:val="en-GB"/>
        </w:rPr>
        <w:t xml:space="preserve">Finally, my combination of </w:t>
      </w:r>
      <w:proofErr w:type="spellStart"/>
      <w:r>
        <w:rPr>
          <w:rFonts w:ascii="Garamond" w:hAnsi="Garamond"/>
          <w:sz w:val="24"/>
          <w:szCs w:val="24"/>
          <w:lang w:val="en-GB"/>
        </w:rPr>
        <w:t>Stuhler’s</w:t>
      </w:r>
      <w:proofErr w:type="spellEnd"/>
      <w:r>
        <w:rPr>
          <w:rFonts w:ascii="Garamond" w:hAnsi="Garamond"/>
          <w:sz w:val="24"/>
          <w:szCs w:val="24"/>
          <w:lang w:val="en-GB"/>
        </w:rPr>
        <w:t xml:space="preserve"> verb-focussed action motifs with additional rules capturing directed syntactic links of the EU with nominalizations or in adverbial noun phrases (panel four in </w:t>
      </w:r>
      <w:r w:rsidRPr="00165DAD">
        <w:rPr>
          <w:rFonts w:ascii="Garamond" w:hAnsi="Garamond"/>
          <w:sz w:val="24"/>
          <w:szCs w:val="24"/>
          <w:lang w:val="en-GB"/>
        </w:rPr>
        <w:fldChar w:fldCharType="begin"/>
      </w:r>
      <w:r w:rsidRPr="00165DAD">
        <w:rPr>
          <w:rFonts w:ascii="Garamond" w:hAnsi="Garamond"/>
          <w:sz w:val="24"/>
          <w:szCs w:val="24"/>
          <w:lang w:val="en-GB"/>
        </w:rPr>
        <w:instrText xml:space="preserve"> REF _Ref190088098 \h  \* MERGEFORMAT </w:instrText>
      </w:r>
      <w:r w:rsidRPr="00165DAD">
        <w:rPr>
          <w:rFonts w:ascii="Garamond" w:hAnsi="Garamond"/>
          <w:sz w:val="24"/>
          <w:szCs w:val="24"/>
          <w:lang w:val="en-GB"/>
        </w:rPr>
      </w:r>
      <w:r w:rsidRPr="00165DAD">
        <w:rPr>
          <w:rFonts w:ascii="Garamond" w:hAnsi="Garamond"/>
          <w:sz w:val="24"/>
          <w:szCs w:val="24"/>
          <w:lang w:val="en-GB"/>
        </w:rPr>
        <w:fldChar w:fldCharType="separate"/>
      </w:r>
      <w:r w:rsidR="00AE042E" w:rsidRPr="00AE042E">
        <w:rPr>
          <w:rFonts w:ascii="Garamond" w:hAnsi="Garamond"/>
          <w:sz w:val="24"/>
          <w:szCs w:val="24"/>
          <w:lang w:val="en-GB"/>
        </w:rPr>
        <w:t xml:space="preserve">Figure </w:t>
      </w:r>
      <w:r w:rsidR="00AE042E" w:rsidRPr="00AE042E">
        <w:rPr>
          <w:rFonts w:ascii="Garamond" w:hAnsi="Garamond"/>
          <w:noProof/>
          <w:sz w:val="24"/>
          <w:szCs w:val="24"/>
          <w:lang w:val="en-GB"/>
        </w:rPr>
        <w:t>5</w:t>
      </w:r>
      <w:r w:rsidRPr="00165DAD">
        <w:rPr>
          <w:rFonts w:ascii="Garamond" w:hAnsi="Garamond"/>
          <w:sz w:val="24"/>
          <w:szCs w:val="24"/>
          <w:lang w:val="en-GB"/>
        </w:rPr>
        <w:fldChar w:fldCharType="end"/>
      </w:r>
      <w:r>
        <w:rPr>
          <w:rFonts w:ascii="Garamond" w:hAnsi="Garamond"/>
          <w:sz w:val="24"/>
          <w:szCs w:val="24"/>
          <w:lang w:val="en-GB"/>
        </w:rPr>
        <w:t>) provides clearly the best relative balance of precision and recall with the highest overall F1 score of .75. Underestimation is arguably still an issue, but it is almost fourteen percentage points lower than the SRL method as the next best competitor. And one has to note that the overall accuracy of this model (72.</w:t>
      </w:r>
      <w:r w:rsidR="007D5598">
        <w:rPr>
          <w:rFonts w:ascii="Garamond" w:hAnsi="Garamond"/>
          <w:sz w:val="24"/>
          <w:szCs w:val="24"/>
          <w:lang w:val="en-GB"/>
        </w:rPr>
        <w:t>1</w:t>
      </w:r>
      <w:r>
        <w:rPr>
          <w:rFonts w:ascii="Garamond" w:hAnsi="Garamond"/>
          <w:sz w:val="24"/>
          <w:szCs w:val="24"/>
          <w:lang w:val="en-GB"/>
        </w:rPr>
        <w:t xml:space="preserve">%) comes close to the highest level of agreement that we have observed for human coders in the intercoder-reliability check in </w:t>
      </w:r>
      <w:r w:rsidRPr="00DD317D">
        <w:rPr>
          <w:rFonts w:ascii="Garamond" w:hAnsi="Garamond"/>
          <w:sz w:val="24"/>
          <w:szCs w:val="24"/>
          <w:lang w:val="en-GB"/>
        </w:rPr>
        <w:fldChar w:fldCharType="begin"/>
      </w:r>
      <w:r w:rsidRPr="00DD317D">
        <w:rPr>
          <w:rFonts w:ascii="Garamond" w:hAnsi="Garamond"/>
          <w:sz w:val="24"/>
          <w:szCs w:val="24"/>
          <w:lang w:val="en-GB"/>
        </w:rPr>
        <w:instrText xml:space="preserve"> REF _Ref190087347 \h  \* MERGEFORMAT </w:instrText>
      </w:r>
      <w:r w:rsidRPr="00DD317D">
        <w:rPr>
          <w:rFonts w:ascii="Garamond" w:hAnsi="Garamond"/>
          <w:sz w:val="24"/>
          <w:szCs w:val="24"/>
          <w:lang w:val="en-GB"/>
        </w:rPr>
      </w:r>
      <w:r w:rsidRPr="00DD317D">
        <w:rPr>
          <w:rFonts w:ascii="Garamond" w:hAnsi="Garamond"/>
          <w:sz w:val="24"/>
          <w:szCs w:val="24"/>
          <w:lang w:val="en-GB"/>
        </w:rPr>
        <w:fldChar w:fldCharType="separate"/>
      </w:r>
      <w:r w:rsidR="00AE042E" w:rsidRPr="00AE042E">
        <w:rPr>
          <w:rFonts w:ascii="Garamond" w:hAnsi="Garamond"/>
          <w:sz w:val="24"/>
          <w:szCs w:val="24"/>
          <w:lang w:val="en-GB"/>
        </w:rPr>
        <w:t xml:space="preserve">Figure </w:t>
      </w:r>
      <w:r w:rsidR="00AE042E" w:rsidRPr="00AE042E">
        <w:rPr>
          <w:rFonts w:ascii="Garamond" w:hAnsi="Garamond"/>
          <w:noProof/>
          <w:sz w:val="24"/>
          <w:szCs w:val="24"/>
          <w:lang w:val="en-GB"/>
        </w:rPr>
        <w:t>4</w:t>
      </w:r>
      <w:r w:rsidRPr="00DD317D">
        <w:rPr>
          <w:rFonts w:ascii="Garamond" w:hAnsi="Garamond"/>
          <w:sz w:val="24"/>
          <w:szCs w:val="24"/>
          <w:lang w:val="en-GB"/>
        </w:rPr>
        <w:fldChar w:fldCharType="end"/>
      </w:r>
      <w:r>
        <w:rPr>
          <w:rFonts w:ascii="Garamond" w:hAnsi="Garamond"/>
          <w:sz w:val="24"/>
          <w:szCs w:val="24"/>
          <w:lang w:val="en-GB"/>
        </w:rPr>
        <w:t xml:space="preserve"> above (78%). Accordingly, also the laborious task of letting humans code all instances of EU references (or that of other countries or international organisations used as benchmarks in the main text) is not very likely to lead to a more accurate measurement. </w:t>
      </w:r>
    </w:p>
    <w:p w14:paraId="58CA3291" w14:textId="77777777" w:rsidR="00874A14" w:rsidRDefault="00874A14" w:rsidP="00874A14">
      <w:pPr>
        <w:spacing w:before="120" w:after="120" w:line="480" w:lineRule="auto"/>
        <w:jc w:val="both"/>
        <w:rPr>
          <w:rFonts w:ascii="Garamond" w:hAnsi="Garamond"/>
          <w:sz w:val="24"/>
          <w:szCs w:val="24"/>
          <w:lang w:val="en-GB"/>
        </w:rPr>
      </w:pPr>
      <w:r>
        <w:rPr>
          <w:rFonts w:ascii="Garamond" w:hAnsi="Garamond"/>
          <w:sz w:val="24"/>
          <w:szCs w:val="24"/>
          <w:lang w:val="en-GB"/>
        </w:rPr>
        <w:t xml:space="preserve">Against these validation results, I conclude that </w:t>
      </w:r>
      <w:r w:rsidRPr="008B65D4">
        <w:rPr>
          <w:rFonts w:ascii="Garamond" w:hAnsi="Garamond"/>
          <w:i/>
          <w:sz w:val="24"/>
          <w:szCs w:val="24"/>
          <w:lang w:val="en-GB"/>
        </w:rPr>
        <w:t>the combination of syntactically linking the EU to actions represented as verbs, adverbial noun-phrases, or nominalized verbs is the most reliable and valid way to measure EU actorness in internation</w:t>
      </w:r>
      <w:r w:rsidR="00DF3BE1">
        <w:rPr>
          <w:rFonts w:ascii="Garamond" w:hAnsi="Garamond"/>
          <w:i/>
          <w:sz w:val="24"/>
          <w:szCs w:val="24"/>
          <w:lang w:val="en-GB"/>
        </w:rPr>
        <w:t>al</w:t>
      </w:r>
      <w:r w:rsidRPr="008B65D4">
        <w:rPr>
          <w:rFonts w:ascii="Garamond" w:hAnsi="Garamond"/>
          <w:i/>
          <w:sz w:val="24"/>
          <w:szCs w:val="24"/>
          <w:lang w:val="en-GB"/>
        </w:rPr>
        <w:t xml:space="preserve"> political speeches at scale</w:t>
      </w:r>
      <w:r>
        <w:rPr>
          <w:rFonts w:ascii="Garamond" w:hAnsi="Garamond"/>
          <w:sz w:val="24"/>
          <w:szCs w:val="24"/>
          <w:lang w:val="en-GB"/>
        </w:rPr>
        <w:t>.</w:t>
      </w:r>
    </w:p>
    <w:p w14:paraId="6002C4F5" w14:textId="77777777" w:rsidR="00A47FE3" w:rsidRDefault="00A47FE3">
      <w:pPr>
        <w:rPr>
          <w:rFonts w:ascii="Garamond" w:eastAsiaTheme="majorEastAsia" w:hAnsi="Garamond" w:cstheme="majorBidi"/>
          <w:i/>
          <w:iCs/>
          <w:sz w:val="24"/>
          <w:szCs w:val="24"/>
          <w:u w:val="single"/>
          <w:lang w:val="en-GB"/>
        </w:rPr>
      </w:pPr>
      <w:r>
        <w:rPr>
          <w:rFonts w:ascii="Garamond" w:hAnsi="Garamond"/>
          <w:i/>
          <w:iCs/>
          <w:sz w:val="24"/>
          <w:szCs w:val="24"/>
          <w:u w:val="single"/>
          <w:lang w:val="en-GB"/>
        </w:rPr>
        <w:br w:type="page"/>
      </w:r>
    </w:p>
    <w:p w14:paraId="654AD480" w14:textId="77777777" w:rsidR="00F9625F" w:rsidRPr="00873747" w:rsidRDefault="00F9625F" w:rsidP="002C1A33">
      <w:pPr>
        <w:pStyle w:val="berschrift2"/>
        <w:spacing w:after="240"/>
        <w:rPr>
          <w:rFonts w:ascii="Garamond" w:hAnsi="Garamond"/>
          <w:b/>
          <w:i/>
          <w:iCs/>
          <w:color w:val="auto"/>
          <w:sz w:val="28"/>
          <w:szCs w:val="28"/>
          <w:lang w:val="en-GB"/>
        </w:rPr>
      </w:pPr>
      <w:bookmarkStart w:id="12" w:name="_Toc201321942"/>
      <w:r w:rsidRPr="00873747">
        <w:rPr>
          <w:rFonts w:ascii="Garamond" w:hAnsi="Garamond"/>
          <w:b/>
          <w:i/>
          <w:iCs/>
          <w:color w:val="auto"/>
          <w:sz w:val="28"/>
          <w:szCs w:val="28"/>
          <w:lang w:val="en-GB"/>
        </w:rPr>
        <w:lastRenderedPageBreak/>
        <w:t>A</w:t>
      </w:r>
      <w:r w:rsidR="00A47FE3" w:rsidRPr="00873747">
        <w:rPr>
          <w:rFonts w:ascii="Garamond" w:hAnsi="Garamond"/>
          <w:b/>
          <w:i/>
          <w:iCs/>
          <w:color w:val="auto"/>
          <w:sz w:val="28"/>
          <w:szCs w:val="28"/>
          <w:lang w:val="en-GB"/>
        </w:rPr>
        <w:t>5</w:t>
      </w:r>
      <w:r w:rsidRPr="00873747">
        <w:rPr>
          <w:rFonts w:ascii="Garamond" w:hAnsi="Garamond"/>
          <w:b/>
          <w:i/>
          <w:iCs/>
          <w:color w:val="auto"/>
          <w:sz w:val="28"/>
          <w:szCs w:val="28"/>
          <w:lang w:val="en-GB"/>
        </w:rPr>
        <w:t xml:space="preserve">: </w:t>
      </w:r>
      <w:r w:rsidR="00CB7372">
        <w:rPr>
          <w:rFonts w:ascii="Garamond" w:hAnsi="Garamond"/>
          <w:b/>
          <w:i/>
          <w:iCs/>
          <w:color w:val="auto"/>
          <w:sz w:val="28"/>
          <w:szCs w:val="28"/>
          <w:lang w:val="en-GB"/>
        </w:rPr>
        <w:t>Developing</w:t>
      </w:r>
      <w:r w:rsidR="002C1A33">
        <w:rPr>
          <w:rFonts w:ascii="Garamond" w:hAnsi="Garamond"/>
          <w:b/>
          <w:i/>
          <w:iCs/>
          <w:color w:val="auto"/>
          <w:sz w:val="28"/>
          <w:szCs w:val="28"/>
          <w:lang w:val="en-GB"/>
        </w:rPr>
        <w:t>/</w:t>
      </w:r>
      <w:r w:rsidR="00CB7372">
        <w:rPr>
          <w:rFonts w:ascii="Garamond" w:hAnsi="Garamond"/>
          <w:b/>
          <w:i/>
          <w:iCs/>
          <w:color w:val="auto"/>
          <w:sz w:val="28"/>
          <w:szCs w:val="28"/>
          <w:lang w:val="en-GB"/>
        </w:rPr>
        <w:t xml:space="preserve">validating </w:t>
      </w:r>
      <w:r w:rsidR="002C1A33">
        <w:rPr>
          <w:rFonts w:ascii="Garamond" w:hAnsi="Garamond"/>
          <w:b/>
          <w:i/>
          <w:iCs/>
          <w:color w:val="auto"/>
          <w:sz w:val="28"/>
          <w:szCs w:val="28"/>
          <w:lang w:val="en-GB"/>
        </w:rPr>
        <w:t>the embedding-based</w:t>
      </w:r>
      <w:r w:rsidR="00CB7372">
        <w:rPr>
          <w:rFonts w:ascii="Garamond" w:hAnsi="Garamond"/>
          <w:b/>
          <w:i/>
          <w:iCs/>
          <w:color w:val="auto"/>
          <w:sz w:val="28"/>
          <w:szCs w:val="28"/>
          <w:lang w:val="en-GB"/>
        </w:rPr>
        <w:t xml:space="preserve"> measure for issue context</w:t>
      </w:r>
      <w:r w:rsidR="00C23CDE">
        <w:rPr>
          <w:rFonts w:ascii="Garamond" w:hAnsi="Garamond"/>
          <w:b/>
          <w:i/>
          <w:iCs/>
          <w:color w:val="auto"/>
          <w:sz w:val="28"/>
          <w:szCs w:val="28"/>
          <w:lang w:val="en-GB"/>
        </w:rPr>
        <w:t>s</w:t>
      </w:r>
      <w:bookmarkEnd w:id="12"/>
    </w:p>
    <w:p w14:paraId="02C7291E" w14:textId="77777777" w:rsidR="00C23CDE" w:rsidRDefault="002C1A33" w:rsidP="00F9625F">
      <w:pPr>
        <w:spacing w:before="120" w:after="120" w:line="480" w:lineRule="auto"/>
        <w:jc w:val="both"/>
        <w:rPr>
          <w:rFonts w:ascii="Garamond" w:hAnsi="Garamond"/>
          <w:sz w:val="24"/>
          <w:szCs w:val="24"/>
          <w:lang w:val="en-GB"/>
        </w:rPr>
      </w:pPr>
      <w:r>
        <w:rPr>
          <w:rFonts w:ascii="Garamond" w:hAnsi="Garamond"/>
          <w:sz w:val="24"/>
          <w:szCs w:val="24"/>
          <w:lang w:val="en-GB"/>
        </w:rPr>
        <w:t>Testing the theoretical arguments developed in the main text require</w:t>
      </w:r>
      <w:r w:rsidR="00C23CDE">
        <w:rPr>
          <w:rFonts w:ascii="Garamond" w:hAnsi="Garamond"/>
          <w:sz w:val="24"/>
          <w:szCs w:val="24"/>
          <w:lang w:val="en-GB"/>
        </w:rPr>
        <w:t>s</w:t>
      </w:r>
      <w:r>
        <w:rPr>
          <w:rFonts w:ascii="Garamond" w:hAnsi="Garamond"/>
          <w:sz w:val="24"/>
          <w:szCs w:val="24"/>
          <w:lang w:val="en-GB"/>
        </w:rPr>
        <w:t xml:space="preserve"> a reliable and valid measure to capture three broad issue contexts – trade &amp; economy; liberal democracy; security – in individual sentences (the coding unit at which actorness recognition is measured, see above). Conceptually, these issue contexts may plausibly overlap or co-occur within individual sentences, while their </w:t>
      </w:r>
      <w:r w:rsidR="00C23CDE">
        <w:rPr>
          <w:rFonts w:ascii="Garamond" w:hAnsi="Garamond"/>
          <w:sz w:val="24"/>
          <w:szCs w:val="24"/>
          <w:lang w:val="en-GB"/>
        </w:rPr>
        <w:t>relative emphasis could vary in a continuous manner</w:t>
      </w:r>
      <w:r>
        <w:rPr>
          <w:rFonts w:ascii="Garamond" w:hAnsi="Garamond"/>
          <w:sz w:val="24"/>
          <w:szCs w:val="24"/>
          <w:lang w:val="en-GB"/>
        </w:rPr>
        <w:t xml:space="preserve">. Consider, </w:t>
      </w:r>
      <w:r w:rsidR="00C23CDE">
        <w:rPr>
          <w:rFonts w:ascii="Garamond" w:hAnsi="Garamond"/>
          <w:sz w:val="24"/>
          <w:szCs w:val="24"/>
          <w:lang w:val="en-GB"/>
        </w:rPr>
        <w:t xml:space="preserve">three </w:t>
      </w:r>
      <w:r>
        <w:rPr>
          <w:rFonts w:ascii="Garamond" w:hAnsi="Garamond"/>
          <w:sz w:val="24"/>
          <w:szCs w:val="24"/>
          <w:lang w:val="en-GB"/>
        </w:rPr>
        <w:t xml:space="preserve">fictious </w:t>
      </w:r>
      <w:r w:rsidR="00C23CDE">
        <w:rPr>
          <w:rFonts w:ascii="Garamond" w:hAnsi="Garamond"/>
          <w:sz w:val="24"/>
          <w:szCs w:val="24"/>
          <w:lang w:val="en-GB"/>
        </w:rPr>
        <w:t xml:space="preserve">example </w:t>
      </w:r>
      <w:r>
        <w:rPr>
          <w:rFonts w:ascii="Garamond" w:hAnsi="Garamond"/>
          <w:sz w:val="24"/>
          <w:szCs w:val="24"/>
          <w:lang w:val="en-GB"/>
        </w:rPr>
        <w:t>statement</w:t>
      </w:r>
      <w:r w:rsidR="00C23CDE">
        <w:rPr>
          <w:rFonts w:ascii="Garamond" w:hAnsi="Garamond"/>
          <w:sz w:val="24"/>
          <w:szCs w:val="24"/>
          <w:lang w:val="en-GB"/>
        </w:rPr>
        <w:t>s meant to illustrate these conceptual points:</w:t>
      </w:r>
    </w:p>
    <w:p w14:paraId="2D81059E" w14:textId="77777777" w:rsidR="002C1A33" w:rsidRPr="007158F1" w:rsidRDefault="002C1A33" w:rsidP="00DF3BE1">
      <w:pPr>
        <w:pStyle w:val="Listenabsatz"/>
        <w:numPr>
          <w:ilvl w:val="0"/>
          <w:numId w:val="3"/>
        </w:numPr>
        <w:spacing w:before="120" w:after="120" w:line="360" w:lineRule="auto"/>
        <w:ind w:left="284" w:hanging="284"/>
        <w:jc w:val="both"/>
        <w:rPr>
          <w:rFonts w:ascii="Garamond" w:hAnsi="Garamond"/>
          <w:i/>
          <w:sz w:val="20"/>
          <w:szCs w:val="20"/>
          <w:lang w:val="en-GB"/>
        </w:rPr>
      </w:pPr>
      <w:r w:rsidRPr="007158F1">
        <w:rPr>
          <w:rFonts w:ascii="Garamond" w:hAnsi="Garamond"/>
          <w:i/>
          <w:sz w:val="20"/>
          <w:szCs w:val="20"/>
          <w:lang w:val="en-GB"/>
        </w:rPr>
        <w:t xml:space="preserve">‘EU support </w:t>
      </w:r>
      <w:r w:rsidR="00C23CDE" w:rsidRPr="007158F1">
        <w:rPr>
          <w:rFonts w:ascii="Garamond" w:hAnsi="Garamond"/>
          <w:i/>
          <w:sz w:val="20"/>
          <w:szCs w:val="20"/>
          <w:lang w:val="en-GB"/>
        </w:rPr>
        <w:t>for</w:t>
      </w:r>
      <w:r w:rsidRPr="007158F1">
        <w:rPr>
          <w:rFonts w:ascii="Garamond" w:hAnsi="Garamond"/>
          <w:i/>
          <w:sz w:val="20"/>
          <w:szCs w:val="20"/>
          <w:lang w:val="en-GB"/>
        </w:rPr>
        <w:t xml:space="preserve"> trade liberalization is crucial </w:t>
      </w:r>
      <w:r w:rsidR="00C23CDE" w:rsidRPr="007158F1">
        <w:rPr>
          <w:rFonts w:ascii="Garamond" w:hAnsi="Garamond"/>
          <w:i/>
          <w:sz w:val="20"/>
          <w:szCs w:val="20"/>
          <w:lang w:val="en-GB"/>
        </w:rPr>
        <w:t xml:space="preserve">for </w:t>
      </w:r>
      <w:r w:rsidRPr="007158F1">
        <w:rPr>
          <w:rFonts w:ascii="Garamond" w:hAnsi="Garamond"/>
          <w:i/>
          <w:sz w:val="20"/>
          <w:szCs w:val="20"/>
          <w:lang w:val="en-GB"/>
        </w:rPr>
        <w:t>ensuring the security but also liberal democracy in Ukraine’.</w:t>
      </w:r>
    </w:p>
    <w:p w14:paraId="49C14E33" w14:textId="77777777" w:rsidR="00C23CDE" w:rsidRPr="007158F1" w:rsidRDefault="00C23CDE" w:rsidP="00DF3BE1">
      <w:pPr>
        <w:pStyle w:val="Listenabsatz"/>
        <w:numPr>
          <w:ilvl w:val="0"/>
          <w:numId w:val="3"/>
        </w:numPr>
        <w:spacing w:before="120" w:after="120" w:line="360" w:lineRule="auto"/>
        <w:ind w:left="284" w:hanging="284"/>
        <w:jc w:val="both"/>
        <w:rPr>
          <w:rFonts w:ascii="Garamond" w:hAnsi="Garamond"/>
          <w:i/>
          <w:sz w:val="20"/>
          <w:szCs w:val="20"/>
          <w:lang w:val="en-GB"/>
        </w:rPr>
      </w:pPr>
      <w:r w:rsidRPr="007158F1">
        <w:rPr>
          <w:rFonts w:ascii="Garamond" w:hAnsi="Garamond"/>
          <w:i/>
          <w:sz w:val="20"/>
          <w:szCs w:val="20"/>
          <w:lang w:val="en-GB"/>
        </w:rPr>
        <w:t>‘EU support for trade liberalization is crucial for ensuring liberal democracy but especially for the security that the military troops and operations in Ukraine aim to achieve.’</w:t>
      </w:r>
    </w:p>
    <w:p w14:paraId="17E1D62B" w14:textId="77777777" w:rsidR="00C23CDE" w:rsidRDefault="00C23CDE" w:rsidP="00DF3BE1">
      <w:pPr>
        <w:pStyle w:val="Listenabsatz"/>
        <w:numPr>
          <w:ilvl w:val="0"/>
          <w:numId w:val="3"/>
        </w:numPr>
        <w:spacing w:before="120" w:after="120" w:line="360" w:lineRule="auto"/>
        <w:ind w:left="284" w:hanging="284"/>
        <w:jc w:val="both"/>
        <w:rPr>
          <w:rFonts w:ascii="Garamond" w:hAnsi="Garamond"/>
          <w:i/>
          <w:sz w:val="20"/>
          <w:szCs w:val="20"/>
          <w:lang w:val="en-GB"/>
        </w:rPr>
      </w:pPr>
      <w:r w:rsidRPr="007158F1">
        <w:rPr>
          <w:rFonts w:ascii="Garamond" w:hAnsi="Garamond"/>
          <w:i/>
          <w:sz w:val="20"/>
          <w:szCs w:val="20"/>
          <w:lang w:val="en-GB"/>
        </w:rPr>
        <w:t>‘EU support for trade liberalization is crucial for fostering economic growth and viable business in Ukraine</w:t>
      </w:r>
      <w:r w:rsidR="007158F1" w:rsidRPr="007158F1">
        <w:rPr>
          <w:rFonts w:ascii="Garamond" w:hAnsi="Garamond"/>
          <w:i/>
          <w:sz w:val="20"/>
          <w:szCs w:val="20"/>
          <w:lang w:val="en-GB"/>
        </w:rPr>
        <w:t>.’</w:t>
      </w:r>
    </w:p>
    <w:p w14:paraId="4DE1E8B7" w14:textId="77777777" w:rsidR="007158F1" w:rsidRDefault="007158F1" w:rsidP="00DF3BE1">
      <w:pPr>
        <w:spacing w:before="240" w:after="120" w:line="480" w:lineRule="auto"/>
        <w:jc w:val="both"/>
        <w:rPr>
          <w:rFonts w:ascii="Garamond" w:hAnsi="Garamond"/>
          <w:sz w:val="24"/>
          <w:szCs w:val="24"/>
          <w:lang w:val="en-GB"/>
        </w:rPr>
      </w:pPr>
      <w:r>
        <w:rPr>
          <w:rFonts w:ascii="Garamond" w:hAnsi="Garamond"/>
          <w:sz w:val="24"/>
          <w:szCs w:val="24"/>
          <w:lang w:val="en-GB"/>
        </w:rPr>
        <w:t>Arguably, for human readers knowing the meaning of the words used in these statements, it is rather clear that the first example mixes all three issue contexts at roughly equal shares, that the second one emphasizes all three as well but puts greater weight on security issues, while the last example operates solely in a trade &amp; economy context. This is the kind of variation that our text-based measure should ideally capture.</w:t>
      </w:r>
    </w:p>
    <w:p w14:paraId="6EA99E0D" w14:textId="158CF855" w:rsidR="00A40C72" w:rsidRDefault="007158F1" w:rsidP="00F9625F">
      <w:pPr>
        <w:spacing w:before="120" w:after="120" w:line="480" w:lineRule="auto"/>
        <w:jc w:val="both"/>
        <w:rPr>
          <w:rFonts w:ascii="Garamond" w:hAnsi="Garamond"/>
          <w:sz w:val="24"/>
          <w:szCs w:val="24"/>
          <w:lang w:val="en-US"/>
        </w:rPr>
      </w:pPr>
      <w:r>
        <w:rPr>
          <w:rFonts w:ascii="Garamond" w:hAnsi="Garamond"/>
          <w:sz w:val="24"/>
          <w:szCs w:val="24"/>
          <w:lang w:val="en-GB"/>
        </w:rPr>
        <w:t xml:space="preserve">To uncover latent themes in text, current </w:t>
      </w:r>
      <w:r w:rsidR="00DF3BE1">
        <w:rPr>
          <w:rFonts w:ascii="Garamond" w:hAnsi="Garamond"/>
          <w:sz w:val="24"/>
          <w:szCs w:val="24"/>
          <w:lang w:val="en-GB"/>
        </w:rPr>
        <w:t>NLP applications</w:t>
      </w:r>
      <w:r>
        <w:rPr>
          <w:rFonts w:ascii="Garamond" w:hAnsi="Garamond"/>
          <w:sz w:val="24"/>
          <w:szCs w:val="24"/>
          <w:lang w:val="en-GB"/>
        </w:rPr>
        <w:t xml:space="preserve"> in the political sciences often resort to topic models, building on or expanding </w:t>
      </w:r>
      <w:r w:rsidR="00DF3BE1">
        <w:rPr>
          <w:rFonts w:ascii="Garamond" w:hAnsi="Garamond"/>
          <w:sz w:val="24"/>
          <w:szCs w:val="24"/>
          <w:lang w:val="en-GB"/>
        </w:rPr>
        <w:t xml:space="preserve">the </w:t>
      </w:r>
      <w:r w:rsidRPr="007158F1">
        <w:rPr>
          <w:rFonts w:ascii="Garamond" w:hAnsi="Garamond"/>
          <w:sz w:val="24"/>
          <w:szCs w:val="24"/>
          <w:lang w:val="en-US"/>
        </w:rPr>
        <w:t xml:space="preserve">Latent Dirichlet Allocation </w:t>
      </w:r>
      <w:r w:rsidR="00DF3BE1">
        <w:rPr>
          <w:rFonts w:ascii="Garamond" w:hAnsi="Garamond"/>
          <w:sz w:val="24"/>
          <w:szCs w:val="24"/>
          <w:lang w:val="en-US"/>
        </w:rPr>
        <w:t xml:space="preserve">approach </w:t>
      </w:r>
      <w:r>
        <w:rPr>
          <w:rFonts w:ascii="Garamond" w:hAnsi="Garamond"/>
          <w:sz w:val="24"/>
          <w:szCs w:val="24"/>
          <w:lang w:val="en-US"/>
        </w:rPr>
        <w:fldChar w:fldCharType="begin"/>
      </w:r>
      <w:r>
        <w:rPr>
          <w:rFonts w:ascii="Garamond" w:hAnsi="Garamond"/>
          <w:sz w:val="24"/>
          <w:szCs w:val="24"/>
          <w:lang w:val="en-US"/>
        </w:rPr>
        <w:instrText xml:space="preserve"> ADDIN ZOTERO_ITEM CSL_CITATION {"citationID":"380jLN2z","properties":{"formattedCitation":"(for a seminal introduction, see Blei 2012)","plainCitation":"(for a seminal introduction, see Blei 2012)","noteIndex":0},"citationItems":[{"id":1148,"uris":["http://zotero.org/users/5550692/items/IXC73KJW"],"itemData":{"id":1148,"type":"article-journal","abstract":"Surveying a suite of algorithms that offer a solution to managing large document archives.","container-title":"Commun. ACM","DOI":"10.1145/2133806.2133826","ISSN":"0001-0782","issue":"4","page":"77-84","title":"Probabilistic Topic Models","volume":"55","author":[{"family":"Blei","given":"David"}],"issued":{"date-parts":[["2012",4]]}},"prefix":"for a seminal introduction, see "}],"schema":"https://github.com/citation-style-language/schema/raw/master/csl-citation.json"} </w:instrText>
      </w:r>
      <w:r>
        <w:rPr>
          <w:rFonts w:ascii="Garamond" w:hAnsi="Garamond"/>
          <w:sz w:val="24"/>
          <w:szCs w:val="24"/>
          <w:lang w:val="en-US"/>
        </w:rPr>
        <w:fldChar w:fldCharType="separate"/>
      </w:r>
      <w:r w:rsidR="00872CD3" w:rsidRPr="00872CD3">
        <w:rPr>
          <w:rFonts w:ascii="Garamond" w:hAnsi="Garamond"/>
          <w:sz w:val="24"/>
          <w:lang w:val="en-US"/>
        </w:rPr>
        <w:t xml:space="preserve">(for a seminal introduction, see </w:t>
      </w:r>
      <w:proofErr w:type="spellStart"/>
      <w:r w:rsidR="00872CD3" w:rsidRPr="00872CD3">
        <w:rPr>
          <w:rFonts w:ascii="Garamond" w:hAnsi="Garamond"/>
          <w:sz w:val="24"/>
          <w:lang w:val="en-US"/>
        </w:rPr>
        <w:t>Blei</w:t>
      </w:r>
      <w:proofErr w:type="spellEnd"/>
      <w:r w:rsidR="00872CD3" w:rsidRPr="00872CD3">
        <w:rPr>
          <w:rFonts w:ascii="Garamond" w:hAnsi="Garamond"/>
          <w:sz w:val="24"/>
          <w:lang w:val="en-US"/>
        </w:rPr>
        <w:t xml:space="preserve"> 2012)</w:t>
      </w:r>
      <w:r>
        <w:rPr>
          <w:rFonts w:ascii="Garamond" w:hAnsi="Garamond"/>
          <w:sz w:val="24"/>
          <w:szCs w:val="24"/>
          <w:lang w:val="en-US"/>
        </w:rPr>
        <w:fldChar w:fldCharType="end"/>
      </w:r>
      <w:r>
        <w:rPr>
          <w:rFonts w:ascii="Garamond" w:hAnsi="Garamond"/>
          <w:sz w:val="24"/>
          <w:szCs w:val="24"/>
          <w:lang w:val="en-US"/>
        </w:rPr>
        <w:t xml:space="preserve">. Topic models assume that </w:t>
      </w:r>
      <w:r w:rsidRPr="007158F1">
        <w:rPr>
          <w:rFonts w:ascii="Garamond" w:hAnsi="Garamond"/>
          <w:sz w:val="24"/>
          <w:szCs w:val="24"/>
          <w:lang w:val="en-US"/>
        </w:rPr>
        <w:t xml:space="preserve">each </w:t>
      </w:r>
      <w:r>
        <w:rPr>
          <w:rFonts w:ascii="Garamond" w:hAnsi="Garamond"/>
          <w:sz w:val="24"/>
          <w:szCs w:val="24"/>
          <w:lang w:val="en-US"/>
        </w:rPr>
        <w:t>text</w:t>
      </w:r>
      <w:r w:rsidRPr="007158F1">
        <w:rPr>
          <w:rFonts w:ascii="Garamond" w:hAnsi="Garamond"/>
          <w:sz w:val="24"/>
          <w:szCs w:val="24"/>
          <w:lang w:val="en-US"/>
        </w:rPr>
        <w:t xml:space="preserve"> is a mixture of topics and that each topic is characterized by a specific distribution of words. Through an iterative process, the model assigns words to topics probabilistically based on their co-occurrence patterns across the </w:t>
      </w:r>
      <w:r w:rsidR="00DF3BE1">
        <w:rPr>
          <w:rFonts w:ascii="Garamond" w:hAnsi="Garamond"/>
          <w:sz w:val="24"/>
          <w:szCs w:val="24"/>
          <w:lang w:val="en-US"/>
        </w:rPr>
        <w:t xml:space="preserve">full </w:t>
      </w:r>
      <w:r w:rsidRPr="007158F1">
        <w:rPr>
          <w:rFonts w:ascii="Garamond" w:hAnsi="Garamond"/>
          <w:sz w:val="24"/>
          <w:szCs w:val="24"/>
          <w:lang w:val="en-US"/>
        </w:rPr>
        <w:t xml:space="preserve">corpus, aiming to maximize the coherence of word groupings within each topic. The output includes a distribution of topics </w:t>
      </w:r>
      <w:r w:rsidR="00A40C72">
        <w:rPr>
          <w:rFonts w:ascii="Garamond" w:hAnsi="Garamond"/>
          <w:sz w:val="24"/>
          <w:szCs w:val="24"/>
          <w:lang w:val="en-US"/>
        </w:rPr>
        <w:t>over</w:t>
      </w:r>
      <w:r w:rsidRPr="007158F1">
        <w:rPr>
          <w:rFonts w:ascii="Garamond" w:hAnsi="Garamond"/>
          <w:sz w:val="24"/>
          <w:szCs w:val="24"/>
          <w:lang w:val="en-US"/>
        </w:rPr>
        <w:t xml:space="preserve"> each document and a distribution of words </w:t>
      </w:r>
      <w:r>
        <w:rPr>
          <w:rFonts w:ascii="Garamond" w:hAnsi="Garamond"/>
          <w:sz w:val="24"/>
          <w:szCs w:val="24"/>
          <w:lang w:val="en-US"/>
        </w:rPr>
        <w:t>over</w:t>
      </w:r>
      <w:r w:rsidRPr="007158F1">
        <w:rPr>
          <w:rFonts w:ascii="Garamond" w:hAnsi="Garamond"/>
          <w:sz w:val="24"/>
          <w:szCs w:val="24"/>
          <w:lang w:val="en-US"/>
        </w:rPr>
        <w:t xml:space="preserve"> each topic</w:t>
      </w:r>
      <w:r w:rsidR="00DF3BE1">
        <w:rPr>
          <w:rFonts w:ascii="Garamond" w:hAnsi="Garamond"/>
          <w:sz w:val="24"/>
          <w:szCs w:val="24"/>
          <w:lang w:val="en-US"/>
        </w:rPr>
        <w:t xml:space="preserve"> (allowing for ‘mixed membership’ in both instances)</w:t>
      </w:r>
      <w:r w:rsidRPr="007158F1">
        <w:rPr>
          <w:rFonts w:ascii="Garamond" w:hAnsi="Garamond"/>
          <w:sz w:val="24"/>
          <w:szCs w:val="24"/>
          <w:lang w:val="en-US"/>
        </w:rPr>
        <w:t>.</w:t>
      </w:r>
      <w:r>
        <w:rPr>
          <w:rFonts w:ascii="Garamond" w:hAnsi="Garamond"/>
          <w:sz w:val="24"/>
          <w:szCs w:val="24"/>
          <w:lang w:val="en-US"/>
        </w:rPr>
        <w:t xml:space="preserve"> </w:t>
      </w:r>
      <w:r w:rsidR="00A40C72">
        <w:rPr>
          <w:rFonts w:ascii="Garamond" w:hAnsi="Garamond"/>
          <w:sz w:val="24"/>
          <w:szCs w:val="24"/>
          <w:lang w:val="en-US"/>
        </w:rPr>
        <w:t>While this output matches the conceptual demands specified above</w:t>
      </w:r>
      <w:r w:rsidR="00DF3BE1">
        <w:rPr>
          <w:rFonts w:ascii="Garamond" w:hAnsi="Garamond"/>
          <w:sz w:val="24"/>
          <w:szCs w:val="24"/>
          <w:lang w:val="en-US"/>
        </w:rPr>
        <w:t xml:space="preserve"> in principle</w:t>
      </w:r>
      <w:r w:rsidR="00A40C72">
        <w:rPr>
          <w:rFonts w:ascii="Garamond" w:hAnsi="Garamond"/>
          <w:sz w:val="24"/>
          <w:szCs w:val="24"/>
          <w:lang w:val="en-US"/>
        </w:rPr>
        <w:t xml:space="preserve">, some severe caveats for our </w:t>
      </w:r>
      <w:r w:rsidR="00DF3BE1">
        <w:rPr>
          <w:rFonts w:ascii="Garamond" w:hAnsi="Garamond"/>
          <w:sz w:val="24"/>
          <w:szCs w:val="24"/>
          <w:lang w:val="en-US"/>
        </w:rPr>
        <w:t xml:space="preserve">specific application </w:t>
      </w:r>
      <w:r w:rsidR="00A40C72">
        <w:rPr>
          <w:rFonts w:ascii="Garamond" w:hAnsi="Garamond"/>
          <w:sz w:val="24"/>
          <w:szCs w:val="24"/>
          <w:lang w:val="en-US"/>
        </w:rPr>
        <w:t xml:space="preserve">here </w:t>
      </w:r>
      <w:r w:rsidR="00DF3BE1">
        <w:rPr>
          <w:rFonts w:ascii="Garamond" w:hAnsi="Garamond"/>
          <w:sz w:val="24"/>
          <w:szCs w:val="24"/>
          <w:lang w:val="en-US"/>
        </w:rPr>
        <w:t>must be noted</w:t>
      </w:r>
      <w:r w:rsidR="00A40C72">
        <w:rPr>
          <w:rFonts w:ascii="Garamond" w:hAnsi="Garamond"/>
          <w:sz w:val="24"/>
          <w:szCs w:val="24"/>
          <w:lang w:val="en-US"/>
        </w:rPr>
        <w:t>.</w:t>
      </w:r>
    </w:p>
    <w:p w14:paraId="7C21564D" w14:textId="77777777" w:rsidR="00A40C72" w:rsidRDefault="00A40C72" w:rsidP="00F9625F">
      <w:pPr>
        <w:spacing w:before="120" w:after="120" w:line="480" w:lineRule="auto"/>
        <w:jc w:val="both"/>
        <w:rPr>
          <w:rFonts w:ascii="Garamond" w:hAnsi="Garamond"/>
          <w:sz w:val="24"/>
          <w:szCs w:val="24"/>
          <w:lang w:val="en-US"/>
        </w:rPr>
      </w:pPr>
      <w:r>
        <w:rPr>
          <w:rFonts w:ascii="Garamond" w:hAnsi="Garamond"/>
          <w:sz w:val="24"/>
          <w:szCs w:val="24"/>
          <w:lang w:val="en-US"/>
        </w:rPr>
        <w:lastRenderedPageBreak/>
        <w:t xml:space="preserve">On the one hand, topic models are essentially inductive </w:t>
      </w:r>
      <w:r w:rsidR="00DF3BE1">
        <w:rPr>
          <w:rFonts w:ascii="Garamond" w:hAnsi="Garamond"/>
          <w:sz w:val="24"/>
          <w:szCs w:val="24"/>
          <w:lang w:val="en-US"/>
        </w:rPr>
        <w:t xml:space="preserve">– </w:t>
      </w:r>
      <w:r>
        <w:rPr>
          <w:rFonts w:ascii="Garamond" w:hAnsi="Garamond"/>
          <w:sz w:val="24"/>
          <w:szCs w:val="24"/>
          <w:lang w:val="en-US"/>
        </w:rPr>
        <w:t xml:space="preserve">in </w:t>
      </w:r>
      <w:r w:rsidR="00327D95">
        <w:rPr>
          <w:rFonts w:ascii="Garamond" w:hAnsi="Garamond"/>
          <w:sz w:val="24"/>
          <w:szCs w:val="24"/>
          <w:lang w:val="en-US"/>
        </w:rPr>
        <w:t>three</w:t>
      </w:r>
      <w:r>
        <w:rPr>
          <w:rFonts w:ascii="Garamond" w:hAnsi="Garamond"/>
          <w:sz w:val="24"/>
          <w:szCs w:val="24"/>
          <w:lang w:val="en-US"/>
        </w:rPr>
        <w:t xml:space="preserve"> respects. First researchers need to interpret the </w:t>
      </w:r>
      <w:r w:rsidR="00ED4B33">
        <w:rPr>
          <w:rFonts w:ascii="Garamond" w:hAnsi="Garamond"/>
          <w:sz w:val="24"/>
          <w:szCs w:val="24"/>
          <w:lang w:val="en-US"/>
        </w:rPr>
        <w:t xml:space="preserve">meaning of </w:t>
      </w:r>
      <w:r>
        <w:rPr>
          <w:rFonts w:ascii="Garamond" w:hAnsi="Garamond"/>
          <w:sz w:val="24"/>
          <w:szCs w:val="24"/>
          <w:lang w:val="en-US"/>
        </w:rPr>
        <w:t>resulting topics ex post</w:t>
      </w:r>
      <w:r w:rsidR="00ED4B33">
        <w:rPr>
          <w:rFonts w:ascii="Garamond" w:hAnsi="Garamond"/>
          <w:sz w:val="24"/>
          <w:szCs w:val="24"/>
          <w:lang w:val="en-US"/>
        </w:rPr>
        <w:t xml:space="preserve">, </w:t>
      </w:r>
      <w:r w:rsidR="00DF3BE1">
        <w:rPr>
          <w:rFonts w:ascii="Garamond" w:hAnsi="Garamond"/>
          <w:sz w:val="24"/>
          <w:szCs w:val="24"/>
          <w:lang w:val="en-US"/>
        </w:rPr>
        <w:t xml:space="preserve">which is </w:t>
      </w:r>
      <w:r w:rsidR="00ED4B33">
        <w:rPr>
          <w:rFonts w:ascii="Garamond" w:hAnsi="Garamond"/>
          <w:sz w:val="24"/>
          <w:szCs w:val="24"/>
          <w:lang w:val="en-US"/>
        </w:rPr>
        <w:t>typically done</w:t>
      </w:r>
      <w:r>
        <w:rPr>
          <w:rFonts w:ascii="Garamond" w:hAnsi="Garamond"/>
          <w:sz w:val="24"/>
          <w:szCs w:val="24"/>
          <w:lang w:val="en-US"/>
        </w:rPr>
        <w:t xml:space="preserve"> along the frequency and specificity of the words within each of them</w:t>
      </w:r>
      <w:r w:rsidR="00ED4B33">
        <w:rPr>
          <w:rFonts w:ascii="Garamond" w:hAnsi="Garamond"/>
          <w:sz w:val="24"/>
          <w:szCs w:val="24"/>
          <w:lang w:val="en-US"/>
        </w:rPr>
        <w:t>. Yet, this</w:t>
      </w:r>
      <w:r>
        <w:rPr>
          <w:rFonts w:ascii="Garamond" w:hAnsi="Garamond"/>
          <w:sz w:val="24"/>
          <w:szCs w:val="24"/>
          <w:lang w:val="en-US"/>
        </w:rPr>
        <w:t xml:space="preserve"> contrast</w:t>
      </w:r>
      <w:r w:rsidR="00ED4B33">
        <w:rPr>
          <w:rFonts w:ascii="Garamond" w:hAnsi="Garamond"/>
          <w:sz w:val="24"/>
          <w:szCs w:val="24"/>
          <w:lang w:val="en-US"/>
        </w:rPr>
        <w:t>s</w:t>
      </w:r>
      <w:r>
        <w:rPr>
          <w:rFonts w:ascii="Garamond" w:hAnsi="Garamond"/>
          <w:sz w:val="24"/>
          <w:szCs w:val="24"/>
          <w:lang w:val="en-US"/>
        </w:rPr>
        <w:t xml:space="preserve"> our </w:t>
      </w:r>
      <w:r w:rsidR="00DF3BE1">
        <w:rPr>
          <w:rFonts w:ascii="Garamond" w:hAnsi="Garamond"/>
          <w:sz w:val="24"/>
          <w:szCs w:val="24"/>
          <w:lang w:val="en-US"/>
        </w:rPr>
        <w:t xml:space="preserve">clear </w:t>
      </w:r>
      <w:r>
        <w:rPr>
          <w:rFonts w:ascii="Garamond" w:hAnsi="Garamond"/>
          <w:sz w:val="24"/>
          <w:szCs w:val="24"/>
          <w:lang w:val="en-US"/>
        </w:rPr>
        <w:t xml:space="preserve">theoretical interest in </w:t>
      </w:r>
      <w:r w:rsidR="00ED4B33">
        <w:rPr>
          <w:rFonts w:ascii="Garamond" w:hAnsi="Garamond"/>
          <w:sz w:val="24"/>
          <w:szCs w:val="24"/>
          <w:lang w:val="en-US"/>
        </w:rPr>
        <w:t xml:space="preserve">the </w:t>
      </w:r>
      <w:r>
        <w:rPr>
          <w:rFonts w:ascii="Garamond" w:hAnsi="Garamond"/>
          <w:sz w:val="24"/>
          <w:szCs w:val="24"/>
          <w:lang w:val="en-US"/>
        </w:rPr>
        <w:t xml:space="preserve">three pre-defined issue areas. Second, the </w:t>
      </w:r>
      <w:r w:rsidR="00DF3BE1">
        <w:rPr>
          <w:rFonts w:ascii="Garamond" w:hAnsi="Garamond"/>
          <w:sz w:val="24"/>
          <w:szCs w:val="24"/>
          <w:lang w:val="en-US"/>
        </w:rPr>
        <w:t>topic model</w:t>
      </w:r>
      <w:r>
        <w:rPr>
          <w:rFonts w:ascii="Garamond" w:hAnsi="Garamond"/>
          <w:sz w:val="24"/>
          <w:szCs w:val="24"/>
          <w:lang w:val="en-US"/>
        </w:rPr>
        <w:t xml:space="preserve"> results </w:t>
      </w:r>
      <w:r w:rsidR="00ED4B33">
        <w:rPr>
          <w:rFonts w:ascii="Garamond" w:hAnsi="Garamond"/>
          <w:sz w:val="24"/>
          <w:szCs w:val="24"/>
          <w:lang w:val="en-US"/>
        </w:rPr>
        <w:t xml:space="preserve">– in particular the granularity of the resulting topics and the exact distribution of word weights across them – </w:t>
      </w:r>
      <w:r>
        <w:rPr>
          <w:rFonts w:ascii="Garamond" w:hAnsi="Garamond"/>
          <w:sz w:val="24"/>
          <w:szCs w:val="24"/>
          <w:lang w:val="en-US"/>
        </w:rPr>
        <w:t xml:space="preserve">are extremely sensitive to the researcher’s choice </w:t>
      </w:r>
      <w:r w:rsidR="00DF3BE1">
        <w:rPr>
          <w:rFonts w:ascii="Garamond" w:hAnsi="Garamond"/>
          <w:sz w:val="24"/>
          <w:szCs w:val="24"/>
          <w:lang w:val="en-US"/>
        </w:rPr>
        <w:t>about</w:t>
      </w:r>
      <w:r>
        <w:rPr>
          <w:rFonts w:ascii="Garamond" w:hAnsi="Garamond"/>
          <w:sz w:val="24"/>
          <w:szCs w:val="24"/>
          <w:lang w:val="en-US"/>
        </w:rPr>
        <w:t xml:space="preserve"> the number of topics to optimize for </w:t>
      </w:r>
      <w:r w:rsidR="00ED4B33">
        <w:rPr>
          <w:rFonts w:ascii="Garamond" w:hAnsi="Garamond"/>
          <w:sz w:val="24"/>
          <w:szCs w:val="24"/>
          <w:lang w:val="en-US"/>
        </w:rPr>
        <w:t xml:space="preserve">in the first place </w:t>
      </w:r>
      <w:r>
        <w:rPr>
          <w:rFonts w:ascii="Garamond" w:hAnsi="Garamond"/>
          <w:sz w:val="24"/>
          <w:szCs w:val="24"/>
          <w:lang w:val="en-US"/>
        </w:rPr>
        <w:t>(typically call</w:t>
      </w:r>
      <w:r w:rsidR="00AB2E9C">
        <w:rPr>
          <w:rFonts w:ascii="Garamond" w:hAnsi="Garamond"/>
          <w:sz w:val="24"/>
          <w:szCs w:val="24"/>
          <w:lang w:val="en-US"/>
        </w:rPr>
        <w:t>ed</w:t>
      </w:r>
      <w:r>
        <w:rPr>
          <w:rFonts w:ascii="Garamond" w:hAnsi="Garamond"/>
          <w:sz w:val="24"/>
          <w:szCs w:val="24"/>
          <w:lang w:val="en-US"/>
        </w:rPr>
        <w:t xml:space="preserve"> the k</w:t>
      </w:r>
      <w:r w:rsidR="00AB2E9C">
        <w:rPr>
          <w:rFonts w:ascii="Garamond" w:hAnsi="Garamond"/>
          <w:sz w:val="24"/>
          <w:szCs w:val="24"/>
          <w:lang w:val="en-US"/>
        </w:rPr>
        <w:t>-</w:t>
      </w:r>
      <w:r>
        <w:rPr>
          <w:rFonts w:ascii="Garamond" w:hAnsi="Garamond"/>
          <w:sz w:val="24"/>
          <w:szCs w:val="24"/>
          <w:lang w:val="en-US"/>
        </w:rPr>
        <w:t xml:space="preserve">parameter). While </w:t>
      </w:r>
      <w:r w:rsidR="00ED4B33">
        <w:rPr>
          <w:rFonts w:ascii="Garamond" w:hAnsi="Garamond"/>
          <w:sz w:val="24"/>
          <w:szCs w:val="24"/>
          <w:lang w:val="en-US"/>
        </w:rPr>
        <w:t xml:space="preserve">measures for </w:t>
      </w:r>
      <w:r w:rsidR="00AB2E9C">
        <w:rPr>
          <w:rFonts w:ascii="Garamond" w:hAnsi="Garamond"/>
          <w:sz w:val="24"/>
          <w:szCs w:val="24"/>
          <w:lang w:val="en-US"/>
        </w:rPr>
        <w:t>a</w:t>
      </w:r>
      <w:r w:rsidR="00ED4B33">
        <w:rPr>
          <w:rFonts w:ascii="Garamond" w:hAnsi="Garamond"/>
          <w:sz w:val="24"/>
          <w:szCs w:val="24"/>
          <w:lang w:val="en-US"/>
        </w:rPr>
        <w:t xml:space="preserve"> statistically optimal fit of topic models exist, there is no guarantee that the resulting distributions are semantically </w:t>
      </w:r>
      <w:r w:rsidR="00AB2E9C">
        <w:rPr>
          <w:rFonts w:ascii="Garamond" w:hAnsi="Garamond"/>
          <w:sz w:val="24"/>
          <w:szCs w:val="24"/>
          <w:lang w:val="en-US"/>
        </w:rPr>
        <w:t xml:space="preserve">and/or theoretically </w:t>
      </w:r>
      <w:r w:rsidR="00ED4B33">
        <w:rPr>
          <w:rFonts w:ascii="Garamond" w:hAnsi="Garamond"/>
          <w:sz w:val="24"/>
          <w:szCs w:val="24"/>
          <w:lang w:val="en-US"/>
        </w:rPr>
        <w:t xml:space="preserve">meaningful, especially if the concrete contents of otherwise stable semantic categories change over time (consider terms like ‘military’ and ‘terrorism’ </w:t>
      </w:r>
      <w:r w:rsidR="00AB2E9C">
        <w:rPr>
          <w:rFonts w:ascii="Garamond" w:hAnsi="Garamond"/>
          <w:sz w:val="24"/>
          <w:szCs w:val="24"/>
          <w:lang w:val="en-US"/>
        </w:rPr>
        <w:t>with</w:t>
      </w:r>
      <w:r w:rsidR="00ED4B33">
        <w:rPr>
          <w:rFonts w:ascii="Garamond" w:hAnsi="Garamond"/>
          <w:sz w:val="24"/>
          <w:szCs w:val="24"/>
          <w:lang w:val="en-US"/>
        </w:rPr>
        <w:t>in the bro</w:t>
      </w:r>
      <w:r w:rsidR="00327D95">
        <w:rPr>
          <w:rFonts w:ascii="Garamond" w:hAnsi="Garamond"/>
          <w:sz w:val="24"/>
          <w:szCs w:val="24"/>
          <w:lang w:val="en-US"/>
        </w:rPr>
        <w:t>a</w:t>
      </w:r>
      <w:r w:rsidR="00ED4B33">
        <w:rPr>
          <w:rFonts w:ascii="Garamond" w:hAnsi="Garamond"/>
          <w:sz w:val="24"/>
          <w:szCs w:val="24"/>
          <w:lang w:val="en-US"/>
        </w:rPr>
        <w:t>der semantic category of ‘security’ as an example).</w:t>
      </w:r>
      <w:r w:rsidR="00327D95">
        <w:rPr>
          <w:rFonts w:ascii="Garamond" w:hAnsi="Garamond"/>
          <w:sz w:val="24"/>
          <w:szCs w:val="24"/>
          <w:lang w:val="en-US"/>
        </w:rPr>
        <w:t xml:space="preserve"> Third, topic models are built for optimizing the latent structure across the full corpus exhaustively. Here, however, I do not assume that the three issue areas describe everything that can be said in the UNGD in full – to the contrary, in many sentences probably none of the three issue contexts will be invoked at all. But I also want to avoid that theoretically irrelevant topics absorb variation in word choice that might be relevant for any of the three contexts I am interested in. Thus, the inductive logic of topic models clashes with my </w:t>
      </w:r>
      <w:r w:rsidR="00AB2E9C">
        <w:rPr>
          <w:rFonts w:ascii="Garamond" w:hAnsi="Garamond"/>
          <w:sz w:val="24"/>
          <w:szCs w:val="24"/>
          <w:lang w:val="en-US"/>
        </w:rPr>
        <w:t xml:space="preserve">particular </w:t>
      </w:r>
      <w:r w:rsidR="00327D95">
        <w:rPr>
          <w:rFonts w:ascii="Garamond" w:hAnsi="Garamond"/>
          <w:sz w:val="24"/>
          <w:szCs w:val="24"/>
          <w:lang w:val="en-US"/>
        </w:rPr>
        <w:t>research interest.</w:t>
      </w:r>
    </w:p>
    <w:p w14:paraId="25F8B24C" w14:textId="7DC770E6" w:rsidR="00327D95" w:rsidRDefault="00327D95" w:rsidP="00F9625F">
      <w:pPr>
        <w:spacing w:before="120" w:after="120" w:line="480" w:lineRule="auto"/>
        <w:jc w:val="both"/>
        <w:rPr>
          <w:rFonts w:ascii="Garamond" w:hAnsi="Garamond"/>
          <w:sz w:val="24"/>
          <w:szCs w:val="24"/>
          <w:lang w:val="en-US"/>
        </w:rPr>
      </w:pPr>
      <w:r>
        <w:rPr>
          <w:rFonts w:ascii="Garamond" w:hAnsi="Garamond"/>
          <w:sz w:val="24"/>
          <w:szCs w:val="24"/>
          <w:lang w:val="en-US"/>
        </w:rPr>
        <w:t xml:space="preserve">To be sure, </w:t>
      </w:r>
      <w:r w:rsidR="00AB2E9C">
        <w:rPr>
          <w:rFonts w:ascii="Garamond" w:hAnsi="Garamond"/>
          <w:sz w:val="24"/>
          <w:szCs w:val="24"/>
          <w:lang w:val="en-US"/>
        </w:rPr>
        <w:t xml:space="preserve">there are </w:t>
      </w:r>
      <w:r>
        <w:rPr>
          <w:rFonts w:ascii="Garamond" w:hAnsi="Garamond"/>
          <w:sz w:val="24"/>
          <w:szCs w:val="24"/>
          <w:lang w:val="en-US"/>
        </w:rPr>
        <w:t>advanced topic model specification</w:t>
      </w:r>
      <w:r w:rsidR="00AB2E9C">
        <w:rPr>
          <w:rFonts w:ascii="Garamond" w:hAnsi="Garamond"/>
          <w:sz w:val="24"/>
          <w:szCs w:val="24"/>
          <w:lang w:val="en-US"/>
        </w:rPr>
        <w:t xml:space="preserve"> that are able to</w:t>
      </w:r>
      <w:r>
        <w:rPr>
          <w:rFonts w:ascii="Garamond" w:hAnsi="Garamond"/>
          <w:sz w:val="24"/>
          <w:szCs w:val="24"/>
          <w:lang w:val="en-US"/>
        </w:rPr>
        <w:t xml:space="preserve"> deal with some of these issues individually. Seeded topic models</w:t>
      </w:r>
      <w:r w:rsidR="00AB2E9C">
        <w:rPr>
          <w:rFonts w:ascii="Garamond" w:hAnsi="Garamond"/>
          <w:sz w:val="24"/>
          <w:szCs w:val="24"/>
          <w:lang w:val="en-US"/>
        </w:rPr>
        <w:t xml:space="preserve"> </w:t>
      </w:r>
      <w:r w:rsidR="00AB2E9C">
        <w:rPr>
          <w:rFonts w:ascii="Garamond" w:hAnsi="Garamond"/>
          <w:sz w:val="24"/>
          <w:szCs w:val="24"/>
          <w:lang w:val="en-US"/>
        </w:rPr>
        <w:fldChar w:fldCharType="begin"/>
      </w:r>
      <w:r w:rsidR="00AB2E9C">
        <w:rPr>
          <w:rFonts w:ascii="Garamond" w:hAnsi="Garamond"/>
          <w:sz w:val="24"/>
          <w:szCs w:val="24"/>
          <w:lang w:val="en-US"/>
        </w:rPr>
        <w:instrText xml:space="preserve"> ADDIN ZOTERO_ITEM CSL_CITATION {"citationID":"UxT4hAov","properties":{"formattedCitation":"(e.g. Watanabe and Baturo 2023)","plainCitation":"(e.g. Watanabe and Baturo 2023)","noteIndex":0},"citationItems":[{"id":9404,"uris":["http://zotero.org/groups/5349248/items/H54V4RAU"],"itemData":{"id":9404,"type":"article-journal","abstract":"Topic models have been widely used by researchers across disciplines to automatically analyze large textual data. However, they often fail to automate content analysis, because the algorithms cannot accurately classify individual sentences into pre-defined topics. Aiming to make topic classification more theoretically grounded and content analysis in general more topic-specific, we have developed Seeded Sequential Latent Dirichlet allocation (LDA), extending the existing LDA algorithm, and implementing it in a widely accessible open-source package. Taking a large corpus of speeches delivered by delegates at the United Nations General Assembly as an example, we explain how our algorithm differs from the original algorithm; why it can classify sentences more accurately; how it accepts pre-defined topics in deductive or semi-deductive analysis; how such ex-ante topic mapping differs from ex-post topic mapping; how it enables topic-specific framing analysis in applied research. We also offer practical guidance on how to determine the optimal number of topics and select seed words for the algorithm.","container-title":"Social Science Computer Review","DOI":"10.1177/08944393231178605","ISSN":"0894-4393","language":"en","note":"publisher: SAGE Publications Inc","page":"08944393231178605","source":"SAGE Journals","title":"Seeded Sequential LDA: A Semi-Supervised Algorithm for Topic-Specific Analysis of Sentences","title-short":"Seeded Sequential LDA","author":[{"family":"Watanabe","given":"Kohei"},{"family":"Baturo","given":"Alexander"}],"issued":{"date-parts":[["2023",5,29]]}},"prefix":"e.g. "}],"schema":"https://github.com/citation-style-language/schema/raw/master/csl-citation.json"} </w:instrText>
      </w:r>
      <w:r w:rsidR="00AB2E9C">
        <w:rPr>
          <w:rFonts w:ascii="Garamond" w:hAnsi="Garamond"/>
          <w:sz w:val="24"/>
          <w:szCs w:val="24"/>
          <w:lang w:val="en-US"/>
        </w:rPr>
        <w:fldChar w:fldCharType="separate"/>
      </w:r>
      <w:r w:rsidR="00872CD3" w:rsidRPr="00872CD3">
        <w:rPr>
          <w:rFonts w:ascii="Garamond" w:hAnsi="Garamond"/>
          <w:sz w:val="24"/>
          <w:lang w:val="en-US"/>
        </w:rPr>
        <w:t xml:space="preserve">(e.g. Watanabe and </w:t>
      </w:r>
      <w:proofErr w:type="spellStart"/>
      <w:r w:rsidR="00872CD3" w:rsidRPr="00872CD3">
        <w:rPr>
          <w:rFonts w:ascii="Garamond" w:hAnsi="Garamond"/>
          <w:sz w:val="24"/>
          <w:lang w:val="en-US"/>
        </w:rPr>
        <w:t>Baturo</w:t>
      </w:r>
      <w:proofErr w:type="spellEnd"/>
      <w:r w:rsidR="00872CD3" w:rsidRPr="00872CD3">
        <w:rPr>
          <w:rFonts w:ascii="Garamond" w:hAnsi="Garamond"/>
          <w:sz w:val="24"/>
          <w:lang w:val="en-US"/>
        </w:rPr>
        <w:t xml:space="preserve"> 2023)</w:t>
      </w:r>
      <w:r w:rsidR="00AB2E9C">
        <w:rPr>
          <w:rFonts w:ascii="Garamond" w:hAnsi="Garamond"/>
          <w:sz w:val="24"/>
          <w:szCs w:val="24"/>
          <w:lang w:val="en-US"/>
        </w:rPr>
        <w:fldChar w:fldCharType="end"/>
      </w:r>
      <w:r>
        <w:rPr>
          <w:rFonts w:ascii="Garamond" w:hAnsi="Garamond"/>
          <w:sz w:val="24"/>
          <w:szCs w:val="24"/>
          <w:lang w:val="en-US"/>
        </w:rPr>
        <w:t xml:space="preserve"> are useful to nudge </w:t>
      </w:r>
      <w:r w:rsidR="00AB2E9C">
        <w:rPr>
          <w:rFonts w:ascii="Garamond" w:hAnsi="Garamond"/>
          <w:sz w:val="24"/>
          <w:szCs w:val="24"/>
          <w:lang w:val="en-US"/>
        </w:rPr>
        <w:t>the clustering process</w:t>
      </w:r>
      <w:r>
        <w:rPr>
          <w:rFonts w:ascii="Garamond" w:hAnsi="Garamond"/>
          <w:sz w:val="24"/>
          <w:szCs w:val="24"/>
          <w:lang w:val="en-US"/>
        </w:rPr>
        <w:t xml:space="preserve"> to pre-defined categories of interest while dynamic topic models allow variability of word weights for topic predictions over time</w:t>
      </w:r>
      <w:r w:rsidR="00AB2E9C">
        <w:rPr>
          <w:rFonts w:ascii="Garamond" w:hAnsi="Garamond"/>
          <w:sz w:val="24"/>
          <w:szCs w:val="24"/>
          <w:lang w:val="en-US"/>
        </w:rPr>
        <w:t xml:space="preserve"> </w:t>
      </w:r>
      <w:r w:rsidR="00AB2E9C">
        <w:rPr>
          <w:rFonts w:ascii="Garamond" w:hAnsi="Garamond"/>
          <w:sz w:val="24"/>
          <w:szCs w:val="24"/>
          <w:lang w:val="en-US"/>
        </w:rPr>
        <w:fldChar w:fldCharType="begin"/>
      </w:r>
      <w:r w:rsidR="00AB2E9C">
        <w:rPr>
          <w:rFonts w:ascii="Garamond" w:hAnsi="Garamond"/>
          <w:sz w:val="24"/>
          <w:szCs w:val="24"/>
          <w:lang w:val="en-US"/>
        </w:rPr>
        <w:instrText xml:space="preserve"> ADDIN ZOTERO_ITEM CSL_CITATION {"citationID":"NKqbfV32","properties":{"formattedCitation":"(e.g. Greene and Cross 2015)","plainCitation":"(e.g. Greene and Cross 2015)","noteIndex":0},"citationItems":[{"id":826,"uris":["http://zotero.org/users/5550692/items/XEGTQPPB"],"itemData":{"id":826,"type":"article-journal","abstract":"This study analyzes political interactions in the European Parliament (EP) by\nconsidering how the political agenda of the plenary sessions has evolved over\ntime and the manner in which Members of the European Parliament (MEPs) have\nreacted to external and internal stimuli when making Parliamentary speeches. It\ndoes so by considering the context in which speeches are made, and the content\nof those speeches. To detect latent themes in legislative speeches over time,\nspeech content is analyzed using a new dynamic topic modeling method, based on\ntwo layers of matrix factorization. This method is applied to a new corpus of\nall English language legislative speeches in the EP plenary from the period\n1999-2014. Our findings suggest that the political agenda of the EP has evolved\nsignificantly over time, is impacted upon by the committee structure of the\nParliament, and reacts to exogenous events such as EU Treaty referenda and the\nemergence of the Euro-crisis have a significant impact on what is being\ndiscussed in Parliament.","title":"Unveiling the Political Agenda of the European Parliament Plenary: A Topical Analysis","URL":"http://arxiv.org/abs/1505.07302","author":[{"family":"Greene","given":"Derek"},{"family":"Cross","given":"James"}],"issued":{"date-parts":[["2015",6]]}},"prefix":"e.g. "}],"schema":"https://github.com/citation-style-language/schema/raw/master/csl-citation.json"} </w:instrText>
      </w:r>
      <w:r w:rsidR="00AB2E9C">
        <w:rPr>
          <w:rFonts w:ascii="Garamond" w:hAnsi="Garamond"/>
          <w:sz w:val="24"/>
          <w:szCs w:val="24"/>
          <w:lang w:val="en-US"/>
        </w:rPr>
        <w:fldChar w:fldCharType="separate"/>
      </w:r>
      <w:r w:rsidR="00872CD3" w:rsidRPr="00872CD3">
        <w:rPr>
          <w:rFonts w:ascii="Garamond" w:hAnsi="Garamond"/>
          <w:sz w:val="24"/>
        </w:rPr>
        <w:t>(e.g. Greene and Cross 2015)</w:t>
      </w:r>
      <w:r w:rsidR="00AB2E9C">
        <w:rPr>
          <w:rFonts w:ascii="Garamond" w:hAnsi="Garamond"/>
          <w:sz w:val="24"/>
          <w:szCs w:val="24"/>
          <w:lang w:val="en-US"/>
        </w:rPr>
        <w:fldChar w:fldCharType="end"/>
      </w:r>
      <w:r>
        <w:rPr>
          <w:rFonts w:ascii="Garamond" w:hAnsi="Garamond"/>
          <w:sz w:val="24"/>
          <w:szCs w:val="24"/>
          <w:lang w:val="en-US"/>
        </w:rPr>
        <w:t>. However, they are still highly sensitive to the choice o</w:t>
      </w:r>
      <w:r w:rsidR="008C14EE">
        <w:rPr>
          <w:rFonts w:ascii="Garamond" w:hAnsi="Garamond"/>
          <w:sz w:val="24"/>
          <w:szCs w:val="24"/>
          <w:lang w:val="en-US"/>
        </w:rPr>
        <w:t>n the overall number of topics</w:t>
      </w:r>
      <w:r w:rsidR="00AB2E9C">
        <w:rPr>
          <w:rFonts w:ascii="Garamond" w:hAnsi="Garamond"/>
          <w:sz w:val="24"/>
          <w:szCs w:val="24"/>
          <w:lang w:val="en-US"/>
        </w:rPr>
        <w:t>, are hard to combine,</w:t>
      </w:r>
      <w:r w:rsidR="008C14EE">
        <w:rPr>
          <w:rFonts w:ascii="Garamond" w:hAnsi="Garamond"/>
          <w:sz w:val="24"/>
          <w:szCs w:val="24"/>
          <w:lang w:val="en-US"/>
        </w:rPr>
        <w:t xml:space="preserve"> and remain hard to validate ex post.</w:t>
      </w:r>
    </w:p>
    <w:p w14:paraId="50DCDDDB" w14:textId="77777777" w:rsidR="008C14EE" w:rsidRDefault="008C14EE" w:rsidP="00F9625F">
      <w:pPr>
        <w:spacing w:before="120" w:after="120" w:line="480" w:lineRule="auto"/>
        <w:jc w:val="both"/>
        <w:rPr>
          <w:rFonts w:ascii="Garamond" w:hAnsi="Garamond"/>
          <w:sz w:val="24"/>
          <w:szCs w:val="24"/>
          <w:lang w:val="en-US"/>
        </w:rPr>
      </w:pPr>
      <w:r>
        <w:rPr>
          <w:rFonts w:ascii="Garamond" w:hAnsi="Garamond"/>
          <w:sz w:val="24"/>
          <w:szCs w:val="24"/>
          <w:lang w:val="en-US"/>
        </w:rPr>
        <w:t>Moreover</w:t>
      </w:r>
      <w:r w:rsidR="00AB2E9C">
        <w:rPr>
          <w:rFonts w:ascii="Garamond" w:hAnsi="Garamond"/>
          <w:sz w:val="24"/>
          <w:szCs w:val="24"/>
          <w:lang w:val="en-US"/>
        </w:rPr>
        <w:t>, and particularly important here</w:t>
      </w:r>
      <w:r>
        <w:rPr>
          <w:rFonts w:ascii="Garamond" w:hAnsi="Garamond"/>
          <w:sz w:val="24"/>
          <w:szCs w:val="24"/>
          <w:lang w:val="en-US"/>
        </w:rPr>
        <w:t>, topic models struggle with the rather short coding units that I am focusing on here. Individual sentences provide only very limited context for the word co-occurrence patterns that the algorithms build on, leading to sparse and fragmented word and topic distributions which may undermine interpretability and accuracy of the analysis further.</w:t>
      </w:r>
    </w:p>
    <w:p w14:paraId="44380901" w14:textId="765DDB29" w:rsidR="008C14EE" w:rsidRDefault="008C14EE" w:rsidP="00F9625F">
      <w:pPr>
        <w:spacing w:before="120" w:after="120" w:line="480" w:lineRule="auto"/>
        <w:jc w:val="both"/>
        <w:rPr>
          <w:rFonts w:ascii="Garamond" w:hAnsi="Garamond"/>
          <w:sz w:val="24"/>
          <w:szCs w:val="24"/>
          <w:lang w:val="en-GB"/>
        </w:rPr>
      </w:pPr>
      <w:r>
        <w:rPr>
          <w:rFonts w:ascii="Garamond" w:hAnsi="Garamond"/>
          <w:sz w:val="24"/>
          <w:szCs w:val="24"/>
          <w:lang w:val="en-US"/>
        </w:rPr>
        <w:lastRenderedPageBreak/>
        <w:t xml:space="preserve">Therefore, I built my measurement here on the key idea that any word occurring in the natural English language has more or </w:t>
      </w:r>
      <w:r w:rsidR="00AB2E9C">
        <w:rPr>
          <w:rFonts w:ascii="Garamond" w:hAnsi="Garamond"/>
          <w:sz w:val="24"/>
          <w:szCs w:val="24"/>
          <w:lang w:val="en-US"/>
        </w:rPr>
        <w:t xml:space="preserve">has </w:t>
      </w:r>
      <w:r>
        <w:rPr>
          <w:rFonts w:ascii="Garamond" w:hAnsi="Garamond"/>
          <w:sz w:val="24"/>
          <w:szCs w:val="24"/>
          <w:lang w:val="en-US"/>
        </w:rPr>
        <w:t xml:space="preserve">less affinity to the three broad issue areas that I want to capture in continuous terms. </w:t>
      </w:r>
      <w:r>
        <w:rPr>
          <w:rFonts w:ascii="Garamond" w:hAnsi="Garamond"/>
          <w:sz w:val="24"/>
          <w:szCs w:val="24"/>
          <w:lang w:val="en-GB"/>
        </w:rPr>
        <w:t xml:space="preserve">I thus approach this as a question of semantic similarity captured </w:t>
      </w:r>
      <w:r w:rsidR="00AB2E9C">
        <w:rPr>
          <w:rFonts w:ascii="Garamond" w:hAnsi="Garamond"/>
          <w:sz w:val="24"/>
          <w:szCs w:val="24"/>
          <w:lang w:val="en-GB"/>
        </w:rPr>
        <w:t>in</w:t>
      </w:r>
      <w:r>
        <w:rPr>
          <w:rFonts w:ascii="Garamond" w:hAnsi="Garamond"/>
          <w:sz w:val="24"/>
          <w:szCs w:val="24"/>
          <w:lang w:val="en-GB"/>
        </w:rPr>
        <w:t xml:space="preserve"> word embedding algorithms and the resulting word vector models </w:t>
      </w:r>
      <w:r>
        <w:rPr>
          <w:rFonts w:ascii="Garamond" w:hAnsi="Garamond"/>
          <w:sz w:val="24"/>
          <w:szCs w:val="24"/>
          <w:lang w:val="en-GB"/>
        </w:rPr>
        <w:fldChar w:fldCharType="begin"/>
      </w:r>
      <w:r w:rsidR="00872CD3">
        <w:rPr>
          <w:rFonts w:ascii="Garamond" w:hAnsi="Garamond"/>
          <w:sz w:val="24"/>
          <w:szCs w:val="24"/>
          <w:lang w:val="en-GB"/>
        </w:rPr>
        <w:instrText xml:space="preserve"> ADDIN ZOTERO_ITEM CSL_CITATION {"citationID":"fg67E8ew","properties":{"formattedCitation":"(Pennington, Socher, and Manning 2014; Spirling and Rodr\\uc0\\u237{}guez 2022)","plainCitation":"(Pennington, Socher, and Manning 2014; Spirling and Rodríguez 2022)","noteIndex":0},"citationItems":[{"id":6692,"uris":["http://zotero.org/users/5550692/items/UV4UYAR7"],"itemData":{"id":6692,"type":"paper-conference","container-title":"Empirical Methods in Natural Language Processing (EMNLP)","page":"1532–1543","title":"GloVe: Global Vectors for Word Representation","URL":"http://www.aclweb.org/anthology/D14-1162","author":[{"family":"Pennington","given":"Jeffrey"},{"family":"Socher","given":"Richard"},{"family":"Manning","given":"Christopher D."}],"issued":{"date-parts":[["2014"]]}}},{"id":6483,"uris":["http://zotero.org/users/5550692/items/EWIX6TL7"],"itemData":{"id":6483,"type":"article-journal","abstract":"Word embeddings are becoming popular for political science research, yet we know little\nabout their properties and performance. To help scholars seeking to use these techniques, we\nexplore the effects of key parameter choices—including context window length, embedding\nvector dimensions and pre-trained vs locally fit variants—on the efficiency and quality of inferences\npossible with these models. Reassuringly we show that results are generally robust to\nsuch choices for political corpora of various sizes and in various languages. Beyond reporting\nextensive technical findings, we provide a novel crowdsourced “Turing test”-style method for\nexamining the relative performance of any two models that produce substantive, text-based\noutputs. Our results are encouraging: popular, easily available pre-trained embeddings perform\nat a level close to—or surpassing—both human coders and more complicated locally-fit\nmodels. For completeness, we provide best practice advice for cases where local fitting is\nrequired.","container-title":"Journal of Politics","issue":"1","page":"101-115","title":"Word Embeddings What works, what doesn’t, and how to tell the difference for applied research","volume":"84","author":[{"family":"Spirling","given":"Arthur"},{"family":"Rodríguez","given":"Pedro L."}],"issued":{"date-parts":[["2022"]]}}}],"schema":"https://github.com/citation-style-language/schema/raw/master/csl-citation.json"} </w:instrText>
      </w:r>
      <w:r>
        <w:rPr>
          <w:rFonts w:ascii="Garamond" w:hAnsi="Garamond"/>
          <w:sz w:val="24"/>
          <w:szCs w:val="24"/>
          <w:lang w:val="en-GB"/>
        </w:rPr>
        <w:fldChar w:fldCharType="separate"/>
      </w:r>
      <w:r w:rsidR="00872CD3" w:rsidRPr="00872CD3">
        <w:rPr>
          <w:rFonts w:ascii="Garamond" w:hAnsi="Garamond" w:cs="Times New Roman"/>
          <w:sz w:val="24"/>
          <w:szCs w:val="24"/>
          <w:lang w:val="en-US"/>
        </w:rPr>
        <w:t xml:space="preserve">(Pennington, </w:t>
      </w:r>
      <w:proofErr w:type="spellStart"/>
      <w:r w:rsidR="00872CD3" w:rsidRPr="00872CD3">
        <w:rPr>
          <w:rFonts w:ascii="Garamond" w:hAnsi="Garamond" w:cs="Times New Roman"/>
          <w:sz w:val="24"/>
          <w:szCs w:val="24"/>
          <w:lang w:val="en-US"/>
        </w:rPr>
        <w:t>Socher</w:t>
      </w:r>
      <w:proofErr w:type="spellEnd"/>
      <w:r w:rsidR="00872CD3" w:rsidRPr="00872CD3">
        <w:rPr>
          <w:rFonts w:ascii="Garamond" w:hAnsi="Garamond" w:cs="Times New Roman"/>
          <w:sz w:val="24"/>
          <w:szCs w:val="24"/>
          <w:lang w:val="en-US"/>
        </w:rPr>
        <w:t xml:space="preserve">, and Manning 2014; </w:t>
      </w:r>
      <w:proofErr w:type="spellStart"/>
      <w:r w:rsidR="00872CD3" w:rsidRPr="00872CD3">
        <w:rPr>
          <w:rFonts w:ascii="Garamond" w:hAnsi="Garamond" w:cs="Times New Roman"/>
          <w:sz w:val="24"/>
          <w:szCs w:val="24"/>
          <w:lang w:val="en-US"/>
        </w:rPr>
        <w:t>Spirling</w:t>
      </w:r>
      <w:proofErr w:type="spellEnd"/>
      <w:r w:rsidR="00872CD3" w:rsidRPr="00872CD3">
        <w:rPr>
          <w:rFonts w:ascii="Garamond" w:hAnsi="Garamond" w:cs="Times New Roman"/>
          <w:sz w:val="24"/>
          <w:szCs w:val="24"/>
          <w:lang w:val="en-US"/>
        </w:rPr>
        <w:t xml:space="preserve"> and Rodríguez 2022)</w:t>
      </w:r>
      <w:r>
        <w:rPr>
          <w:rFonts w:ascii="Garamond" w:hAnsi="Garamond"/>
          <w:sz w:val="24"/>
          <w:szCs w:val="24"/>
          <w:lang w:val="en-GB"/>
        </w:rPr>
        <w:fldChar w:fldCharType="end"/>
      </w:r>
      <w:r>
        <w:rPr>
          <w:rFonts w:ascii="Garamond" w:hAnsi="Garamond"/>
          <w:sz w:val="24"/>
          <w:szCs w:val="24"/>
          <w:lang w:val="en-GB"/>
        </w:rPr>
        <w:t xml:space="preserve">. These models encapsulate the </w:t>
      </w:r>
      <w:r w:rsidR="00AB2E9C">
        <w:rPr>
          <w:rFonts w:ascii="Garamond" w:hAnsi="Garamond"/>
          <w:sz w:val="24"/>
          <w:szCs w:val="24"/>
          <w:lang w:val="en-GB"/>
        </w:rPr>
        <w:t>core</w:t>
      </w:r>
      <w:r>
        <w:rPr>
          <w:rFonts w:ascii="Garamond" w:hAnsi="Garamond"/>
          <w:sz w:val="24"/>
          <w:szCs w:val="24"/>
          <w:lang w:val="en-GB"/>
        </w:rPr>
        <w:t xml:space="preserve"> idea of distributional semantics according to which ‘you shall know a word by the company it keeps’ </w:t>
      </w:r>
      <w:r>
        <w:rPr>
          <w:rFonts w:ascii="Garamond" w:hAnsi="Garamond"/>
          <w:sz w:val="24"/>
          <w:szCs w:val="24"/>
          <w:lang w:val="en-GB"/>
        </w:rPr>
        <w:fldChar w:fldCharType="begin"/>
      </w:r>
      <w:r w:rsidR="00BF0792">
        <w:rPr>
          <w:rFonts w:ascii="Garamond" w:hAnsi="Garamond"/>
          <w:sz w:val="24"/>
          <w:szCs w:val="24"/>
          <w:lang w:val="en-GB"/>
        </w:rPr>
        <w:instrText xml:space="preserve"> ADDIN ZOTERO_ITEM CSL_CITATION {"citationID":"izAbPBR8","properties":{"formattedCitation":"(Firth 1957)","plainCitation":"(Firth 1957)","noteIndex":0},"citationItems":[{"id":6695,"uris":["http://zotero.org/users/5550692/items/G34IS3TS"],"itemData":{"id":6695,"type":"article-journal","abstract":"Reprinted in:  Palmer, F. R. (ed.) (1968). Selected Papers of J. R. Firth 1952-59, pages 168-205. Longmans, London.","container-title":"Studies in Linguistic Analysis","note":"publisher-place: Oxford\npublisher: The Philological Society","page":"1-32","title":"A synopsis of linguistic theory 1930-55.","volume":"1952-59","author":[{"family":"Firth","given":"J. R."}],"issued":{"date-parts":[["1957"]]}}}],"schema":"https://github.com/citation-style-language/schema/raw/master/csl-citation.json"} </w:instrText>
      </w:r>
      <w:r>
        <w:rPr>
          <w:rFonts w:ascii="Garamond" w:hAnsi="Garamond"/>
          <w:sz w:val="24"/>
          <w:szCs w:val="24"/>
          <w:lang w:val="en-GB"/>
        </w:rPr>
        <w:fldChar w:fldCharType="separate"/>
      </w:r>
      <w:r w:rsidR="00872CD3" w:rsidRPr="00872CD3">
        <w:rPr>
          <w:rFonts w:ascii="Garamond" w:hAnsi="Garamond"/>
          <w:sz w:val="24"/>
          <w:lang w:val="en-US"/>
        </w:rPr>
        <w:t>(Firth 1957)</w:t>
      </w:r>
      <w:r>
        <w:rPr>
          <w:rFonts w:ascii="Garamond" w:hAnsi="Garamond"/>
          <w:sz w:val="24"/>
          <w:szCs w:val="24"/>
          <w:lang w:val="en-GB"/>
        </w:rPr>
        <w:fldChar w:fldCharType="end"/>
      </w:r>
      <w:r>
        <w:rPr>
          <w:rFonts w:ascii="Garamond" w:hAnsi="Garamond"/>
          <w:sz w:val="24"/>
          <w:szCs w:val="24"/>
          <w:lang w:val="en-GB"/>
        </w:rPr>
        <w:t xml:space="preserve">. Put simply, they are trained by moving a fixed window through very large and, in terms of the overall English language, representative text corpora and storing word-to-word co-occurrences in each snapshot. The resulting </w:t>
      </w:r>
      <w:r w:rsidR="00AB2E9C">
        <w:rPr>
          <w:rFonts w:ascii="Garamond" w:hAnsi="Garamond"/>
          <w:sz w:val="24"/>
          <w:szCs w:val="24"/>
          <w:lang w:val="en-GB"/>
        </w:rPr>
        <w:t xml:space="preserve">word-to-word </w:t>
      </w:r>
      <w:r>
        <w:rPr>
          <w:rFonts w:ascii="Garamond" w:hAnsi="Garamond"/>
          <w:sz w:val="24"/>
          <w:szCs w:val="24"/>
          <w:lang w:val="en-GB"/>
        </w:rPr>
        <w:t>co-occurrence matrix is then reduced by PCA-like procedures to a lower dimensional space in which words that regularly co-occur with similar neighbours also receive similar vector values. Expressed differently, words that often share certain contexts live closer together on the respective dimensions of the vector space.</w:t>
      </w:r>
    </w:p>
    <w:p w14:paraId="34BE3B2A" w14:textId="6059575A" w:rsidR="00874A14" w:rsidRDefault="008C14EE" w:rsidP="00F9625F">
      <w:pPr>
        <w:spacing w:before="120" w:after="120" w:line="480" w:lineRule="auto"/>
        <w:jc w:val="both"/>
        <w:rPr>
          <w:rFonts w:ascii="Garamond" w:hAnsi="Garamond"/>
          <w:sz w:val="24"/>
          <w:szCs w:val="24"/>
          <w:lang w:val="en-GB"/>
        </w:rPr>
      </w:pPr>
      <w:r>
        <w:rPr>
          <w:rFonts w:ascii="Garamond" w:hAnsi="Garamond"/>
          <w:sz w:val="24"/>
          <w:szCs w:val="24"/>
          <w:lang w:val="en-US"/>
        </w:rPr>
        <w:t>Building on this powerful idea</w:t>
      </w:r>
      <w:r w:rsidR="00AB2E9C">
        <w:rPr>
          <w:rFonts w:ascii="Garamond" w:hAnsi="Garamond"/>
          <w:sz w:val="24"/>
          <w:szCs w:val="24"/>
          <w:lang w:val="en-US"/>
        </w:rPr>
        <w:t xml:space="preserve"> of capturing meaning across many latent dimensions</w:t>
      </w:r>
      <w:r>
        <w:rPr>
          <w:rFonts w:ascii="Garamond" w:hAnsi="Garamond"/>
          <w:sz w:val="24"/>
          <w:szCs w:val="24"/>
          <w:lang w:val="en-US"/>
        </w:rPr>
        <w:t xml:space="preserve">, </w:t>
      </w:r>
      <w:r w:rsidR="00F9625F">
        <w:rPr>
          <w:rFonts w:ascii="Garamond" w:hAnsi="Garamond"/>
          <w:sz w:val="24"/>
          <w:szCs w:val="24"/>
          <w:lang w:val="en-GB"/>
        </w:rPr>
        <w:t xml:space="preserve">I </w:t>
      </w:r>
      <w:r>
        <w:rPr>
          <w:rFonts w:ascii="Garamond" w:hAnsi="Garamond"/>
          <w:sz w:val="24"/>
          <w:szCs w:val="24"/>
          <w:lang w:val="en-GB"/>
        </w:rPr>
        <w:t xml:space="preserve">first </w:t>
      </w:r>
      <w:r w:rsidR="00F9625F">
        <w:rPr>
          <w:rFonts w:ascii="Garamond" w:hAnsi="Garamond"/>
          <w:sz w:val="24"/>
          <w:szCs w:val="24"/>
          <w:lang w:val="en-GB"/>
        </w:rPr>
        <w:t xml:space="preserve">select five </w:t>
      </w:r>
      <w:r>
        <w:rPr>
          <w:rFonts w:ascii="Garamond" w:hAnsi="Garamond"/>
          <w:sz w:val="24"/>
          <w:szCs w:val="24"/>
          <w:lang w:val="en-GB"/>
        </w:rPr>
        <w:t xml:space="preserve">key </w:t>
      </w:r>
      <w:r w:rsidR="00F9625F">
        <w:rPr>
          <w:rFonts w:ascii="Garamond" w:hAnsi="Garamond"/>
          <w:sz w:val="24"/>
          <w:szCs w:val="24"/>
          <w:lang w:val="en-GB"/>
        </w:rPr>
        <w:t xml:space="preserve">terms </w:t>
      </w:r>
      <w:r>
        <w:rPr>
          <w:rFonts w:ascii="Garamond" w:hAnsi="Garamond"/>
          <w:sz w:val="24"/>
          <w:szCs w:val="24"/>
          <w:lang w:val="en-GB"/>
        </w:rPr>
        <w:t xml:space="preserve">that should be semantically very close to the three target concepts </w:t>
      </w:r>
      <w:r w:rsidR="00AB2E9C">
        <w:rPr>
          <w:rFonts w:ascii="Garamond" w:hAnsi="Garamond"/>
          <w:sz w:val="24"/>
          <w:szCs w:val="24"/>
          <w:lang w:val="en-GB"/>
        </w:rPr>
        <w:t>I want to measure</w:t>
      </w:r>
      <w:r>
        <w:rPr>
          <w:rFonts w:ascii="Garamond" w:hAnsi="Garamond"/>
          <w:sz w:val="24"/>
          <w:szCs w:val="24"/>
          <w:lang w:val="en-GB"/>
        </w:rPr>
        <w:t>. T</w:t>
      </w:r>
      <w:r w:rsidR="00F9625F">
        <w:rPr>
          <w:rFonts w:ascii="Garamond" w:hAnsi="Garamond"/>
          <w:sz w:val="24"/>
          <w:szCs w:val="24"/>
          <w:lang w:val="en-GB"/>
        </w:rPr>
        <w:t xml:space="preserve">hen </w:t>
      </w:r>
      <w:r>
        <w:rPr>
          <w:rFonts w:ascii="Garamond" w:hAnsi="Garamond"/>
          <w:sz w:val="24"/>
          <w:szCs w:val="24"/>
          <w:lang w:val="en-GB"/>
        </w:rPr>
        <w:t xml:space="preserve">I </w:t>
      </w:r>
      <w:r w:rsidR="00F9625F">
        <w:rPr>
          <w:rFonts w:ascii="Garamond" w:hAnsi="Garamond"/>
          <w:sz w:val="24"/>
          <w:szCs w:val="24"/>
          <w:lang w:val="en-GB"/>
        </w:rPr>
        <w:t>used a</w:t>
      </w:r>
      <w:r w:rsidR="00AB2E9C">
        <w:rPr>
          <w:rFonts w:ascii="Garamond" w:hAnsi="Garamond"/>
          <w:sz w:val="24"/>
          <w:szCs w:val="24"/>
          <w:lang w:val="en-GB"/>
        </w:rPr>
        <w:t>n open-source and</w:t>
      </w:r>
      <w:r w:rsidR="00F9625F">
        <w:rPr>
          <w:rFonts w:ascii="Garamond" w:hAnsi="Garamond"/>
          <w:sz w:val="24"/>
          <w:szCs w:val="24"/>
          <w:lang w:val="en-GB"/>
        </w:rPr>
        <w:t xml:space="preserve"> </w:t>
      </w:r>
      <w:r>
        <w:rPr>
          <w:rFonts w:ascii="Garamond" w:hAnsi="Garamond"/>
          <w:sz w:val="24"/>
          <w:szCs w:val="24"/>
          <w:lang w:val="en-GB"/>
        </w:rPr>
        <w:t xml:space="preserve">very large </w:t>
      </w:r>
      <w:r w:rsidR="00F9625F">
        <w:rPr>
          <w:rFonts w:ascii="Garamond" w:hAnsi="Garamond"/>
          <w:sz w:val="24"/>
          <w:szCs w:val="24"/>
          <w:lang w:val="en-GB"/>
        </w:rPr>
        <w:t xml:space="preserve">pre-trained word vector model – the </w:t>
      </w:r>
      <w:proofErr w:type="spellStart"/>
      <w:r w:rsidR="00F9625F">
        <w:rPr>
          <w:rFonts w:ascii="Garamond" w:hAnsi="Garamond"/>
          <w:sz w:val="24"/>
          <w:szCs w:val="24"/>
          <w:lang w:val="en-GB"/>
        </w:rPr>
        <w:t>G</w:t>
      </w:r>
      <w:r w:rsidR="004D56BF">
        <w:rPr>
          <w:rFonts w:ascii="Garamond" w:hAnsi="Garamond"/>
          <w:sz w:val="24"/>
          <w:szCs w:val="24"/>
          <w:lang w:val="en-GB"/>
        </w:rPr>
        <w:t>lo</w:t>
      </w:r>
      <w:r w:rsidR="00F9625F">
        <w:rPr>
          <w:rFonts w:ascii="Garamond" w:hAnsi="Garamond"/>
          <w:sz w:val="24"/>
          <w:szCs w:val="24"/>
          <w:lang w:val="en-GB"/>
        </w:rPr>
        <w:t>V</w:t>
      </w:r>
      <w:r w:rsidR="004D56BF">
        <w:rPr>
          <w:rFonts w:ascii="Garamond" w:hAnsi="Garamond"/>
          <w:sz w:val="24"/>
          <w:szCs w:val="24"/>
          <w:lang w:val="en-GB"/>
        </w:rPr>
        <w:t>e</w:t>
      </w:r>
      <w:proofErr w:type="spellEnd"/>
      <w:r w:rsidR="00F9625F">
        <w:rPr>
          <w:rFonts w:ascii="Garamond" w:hAnsi="Garamond"/>
          <w:sz w:val="24"/>
          <w:szCs w:val="24"/>
          <w:lang w:val="en-GB"/>
        </w:rPr>
        <w:t xml:space="preserve"> vectors trained on the whole English Wikipedia and the </w:t>
      </w:r>
      <w:proofErr w:type="spellStart"/>
      <w:r w:rsidR="00F9625F">
        <w:rPr>
          <w:rFonts w:ascii="Garamond" w:hAnsi="Garamond"/>
          <w:sz w:val="24"/>
          <w:szCs w:val="24"/>
          <w:lang w:val="en-GB"/>
        </w:rPr>
        <w:t>CommonCrawl</w:t>
      </w:r>
      <w:proofErr w:type="spellEnd"/>
      <w:r w:rsidR="00F9625F">
        <w:rPr>
          <w:rFonts w:ascii="Garamond" w:hAnsi="Garamond"/>
          <w:sz w:val="24"/>
          <w:szCs w:val="24"/>
          <w:lang w:val="en-GB"/>
        </w:rPr>
        <w:t xml:space="preserve"> corpus offering a vocabulary of 400k words located across 300 dimensions each </w:t>
      </w:r>
      <w:r w:rsidR="00F9625F">
        <w:rPr>
          <w:rFonts w:ascii="Garamond" w:hAnsi="Garamond"/>
          <w:sz w:val="24"/>
          <w:szCs w:val="24"/>
          <w:lang w:val="en-GB"/>
        </w:rPr>
        <w:fldChar w:fldCharType="begin"/>
      </w:r>
      <w:r w:rsidR="00872CD3">
        <w:rPr>
          <w:rFonts w:ascii="Garamond" w:hAnsi="Garamond"/>
          <w:sz w:val="24"/>
          <w:szCs w:val="24"/>
          <w:lang w:val="en-GB"/>
        </w:rPr>
        <w:instrText xml:space="preserve"> ADDIN ZOTERO_ITEM CSL_CITATION {"citationID":"NjSd79V3","properties":{"formattedCitation":"(Pennington, Socher, and Manning 2014)","plainCitation":"(Pennington, Socher, and Manning 2014)","noteIndex":0},"citationItems":[{"id":6692,"uris":["http://zotero.org/users/5550692/items/UV4UYAR7"],"itemData":{"id":6692,"type":"paper-conference","container-title":"Empirical Methods in Natural Language Processing (EMNLP)","page":"1532–1543","title":"GloVe: Global Vectors for Word Representation","URL":"http://www.aclweb.org/anthology/D14-1162","author":[{"family":"Pennington","given":"Jeffrey"},{"family":"Socher","given":"Richard"},{"family":"Manning","given":"Christopher D."}],"issued":{"date-parts":[["2014"]]}}}],"schema":"https://github.com/citation-style-language/schema/raw/master/csl-citation.json"} </w:instrText>
      </w:r>
      <w:r w:rsidR="00F9625F">
        <w:rPr>
          <w:rFonts w:ascii="Garamond" w:hAnsi="Garamond"/>
          <w:sz w:val="24"/>
          <w:szCs w:val="24"/>
          <w:lang w:val="en-GB"/>
        </w:rPr>
        <w:fldChar w:fldCharType="separate"/>
      </w:r>
      <w:r w:rsidR="00872CD3" w:rsidRPr="00872CD3">
        <w:rPr>
          <w:rFonts w:ascii="Garamond" w:hAnsi="Garamond"/>
          <w:sz w:val="24"/>
          <w:lang w:val="en-US"/>
        </w:rPr>
        <w:t xml:space="preserve">(Pennington, </w:t>
      </w:r>
      <w:proofErr w:type="spellStart"/>
      <w:r w:rsidR="00872CD3" w:rsidRPr="00872CD3">
        <w:rPr>
          <w:rFonts w:ascii="Garamond" w:hAnsi="Garamond"/>
          <w:sz w:val="24"/>
          <w:lang w:val="en-US"/>
        </w:rPr>
        <w:t>Socher</w:t>
      </w:r>
      <w:proofErr w:type="spellEnd"/>
      <w:r w:rsidR="00872CD3" w:rsidRPr="00872CD3">
        <w:rPr>
          <w:rFonts w:ascii="Garamond" w:hAnsi="Garamond"/>
          <w:sz w:val="24"/>
          <w:lang w:val="en-US"/>
        </w:rPr>
        <w:t>, and Manning 2014)</w:t>
      </w:r>
      <w:r w:rsidR="00F9625F">
        <w:rPr>
          <w:rFonts w:ascii="Garamond" w:hAnsi="Garamond"/>
          <w:sz w:val="24"/>
          <w:szCs w:val="24"/>
          <w:lang w:val="en-GB"/>
        </w:rPr>
        <w:fldChar w:fldCharType="end"/>
      </w:r>
      <w:r w:rsidR="00F9625F">
        <w:rPr>
          <w:rFonts w:ascii="Garamond" w:hAnsi="Garamond"/>
          <w:sz w:val="24"/>
          <w:szCs w:val="24"/>
          <w:lang w:val="en-GB"/>
        </w:rPr>
        <w:t xml:space="preserve"> – to extract the Cosine similarities of all other words to the average vector of the five </w:t>
      </w:r>
      <w:r>
        <w:rPr>
          <w:rFonts w:ascii="Garamond" w:hAnsi="Garamond"/>
          <w:sz w:val="24"/>
          <w:szCs w:val="24"/>
          <w:lang w:val="en-GB"/>
        </w:rPr>
        <w:t xml:space="preserve">respectively selected </w:t>
      </w:r>
      <w:r w:rsidR="00F9625F">
        <w:rPr>
          <w:rFonts w:ascii="Garamond" w:hAnsi="Garamond"/>
          <w:sz w:val="24"/>
          <w:szCs w:val="24"/>
          <w:lang w:val="en-GB"/>
        </w:rPr>
        <w:t xml:space="preserve">seed terms. </w:t>
      </w:r>
      <w:r w:rsidR="00874A14">
        <w:rPr>
          <w:rFonts w:ascii="Garamond" w:hAnsi="Garamond"/>
          <w:sz w:val="24"/>
          <w:szCs w:val="24"/>
          <w:lang w:val="en-GB"/>
        </w:rPr>
        <w:t>These similarities give us a quantitative indicator of how closely related each word in the vocabulary is to the concepts of interest in semantic terms.</w:t>
      </w:r>
    </w:p>
    <w:p w14:paraId="00F07EE5" w14:textId="77777777" w:rsidR="00F9625F" w:rsidRPr="000A68F4" w:rsidRDefault="00F9625F" w:rsidP="00F9625F">
      <w:pPr>
        <w:spacing w:before="120" w:after="120" w:line="480" w:lineRule="auto"/>
        <w:jc w:val="both"/>
        <w:rPr>
          <w:rFonts w:ascii="Garamond" w:hAnsi="Garamond"/>
          <w:sz w:val="24"/>
          <w:szCs w:val="24"/>
          <w:lang w:val="en-GB"/>
        </w:rPr>
      </w:pPr>
      <w:r>
        <w:rPr>
          <w:rFonts w:ascii="Garamond" w:hAnsi="Garamond"/>
          <w:sz w:val="24"/>
          <w:szCs w:val="24"/>
          <w:lang w:val="en-GB"/>
        </w:rPr>
        <w:t>The table below illustrates the procedure by specifying the five respective seed words</w:t>
      </w:r>
      <w:r w:rsidR="00AB2E9C">
        <w:rPr>
          <w:rFonts w:ascii="Garamond" w:hAnsi="Garamond"/>
          <w:sz w:val="24"/>
          <w:szCs w:val="24"/>
          <w:lang w:val="en-GB"/>
        </w:rPr>
        <w:t xml:space="preserve"> for each issue context of interest</w:t>
      </w:r>
      <w:r>
        <w:rPr>
          <w:rFonts w:ascii="Garamond" w:hAnsi="Garamond"/>
          <w:sz w:val="24"/>
          <w:szCs w:val="24"/>
          <w:lang w:val="en-GB"/>
        </w:rPr>
        <w:t xml:space="preserve"> </w:t>
      </w:r>
      <w:r w:rsidR="00AB2E9C">
        <w:rPr>
          <w:rFonts w:ascii="Garamond" w:hAnsi="Garamond"/>
          <w:sz w:val="24"/>
          <w:szCs w:val="24"/>
          <w:lang w:val="en-GB"/>
        </w:rPr>
        <w:t xml:space="preserve">to then list </w:t>
      </w:r>
      <w:r>
        <w:rPr>
          <w:rFonts w:ascii="Garamond" w:hAnsi="Garamond"/>
          <w:sz w:val="24"/>
          <w:szCs w:val="24"/>
          <w:lang w:val="en-GB"/>
        </w:rPr>
        <w:t xml:space="preserve">the top-20 most semantically similar terms learned from the </w:t>
      </w:r>
      <w:r w:rsidR="00E951DC">
        <w:rPr>
          <w:rFonts w:ascii="Garamond" w:hAnsi="Garamond"/>
          <w:sz w:val="24"/>
          <w:szCs w:val="24"/>
          <w:lang w:val="en-GB"/>
        </w:rPr>
        <w:t xml:space="preserve">broad </w:t>
      </w:r>
      <w:r>
        <w:rPr>
          <w:rFonts w:ascii="Garamond" w:hAnsi="Garamond"/>
          <w:sz w:val="24"/>
          <w:szCs w:val="24"/>
          <w:lang w:val="en-GB"/>
        </w:rPr>
        <w:t xml:space="preserve">word vector model </w:t>
      </w:r>
      <w:r w:rsidR="00E951DC">
        <w:rPr>
          <w:rFonts w:ascii="Garamond" w:hAnsi="Garamond"/>
          <w:sz w:val="24"/>
          <w:szCs w:val="24"/>
          <w:lang w:val="en-GB"/>
        </w:rPr>
        <w:t xml:space="preserve">representing the overall English language </w:t>
      </w:r>
      <w:r>
        <w:rPr>
          <w:rFonts w:ascii="Garamond" w:hAnsi="Garamond"/>
          <w:sz w:val="24"/>
          <w:szCs w:val="24"/>
          <w:lang w:val="en-GB"/>
        </w:rPr>
        <w:t>(</w:t>
      </w:r>
      <w:r w:rsidR="00E951DC">
        <w:rPr>
          <w:rFonts w:ascii="Garamond" w:hAnsi="Garamond"/>
          <w:sz w:val="24"/>
          <w:szCs w:val="24"/>
          <w:lang w:val="en-GB"/>
        </w:rPr>
        <w:t>recall</w:t>
      </w:r>
      <w:r>
        <w:rPr>
          <w:rFonts w:ascii="Garamond" w:hAnsi="Garamond"/>
          <w:sz w:val="24"/>
          <w:szCs w:val="24"/>
          <w:lang w:val="en-GB"/>
        </w:rPr>
        <w:t xml:space="preserve"> that all 400k </w:t>
      </w:r>
      <w:r w:rsidR="00F13860">
        <w:rPr>
          <w:rFonts w:ascii="Garamond" w:hAnsi="Garamond"/>
          <w:sz w:val="24"/>
          <w:szCs w:val="24"/>
          <w:lang w:val="en-GB"/>
        </w:rPr>
        <w:t xml:space="preserve">words in the vocabulary </w:t>
      </w:r>
      <w:r>
        <w:rPr>
          <w:rFonts w:ascii="Garamond" w:hAnsi="Garamond"/>
          <w:sz w:val="24"/>
          <w:szCs w:val="24"/>
          <w:lang w:val="en-GB"/>
        </w:rPr>
        <w:t>receive such a score).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4"/>
        <w:gridCol w:w="1294"/>
        <w:gridCol w:w="1182"/>
        <w:gridCol w:w="1548"/>
        <w:gridCol w:w="1182"/>
        <w:gridCol w:w="1390"/>
        <w:gridCol w:w="1182"/>
      </w:tblGrid>
      <w:tr w:rsidR="00F9625F" w:rsidRPr="0057101A" w14:paraId="010363C8" w14:textId="77777777" w:rsidTr="00A47FE3">
        <w:trPr>
          <w:trHeight w:val="493"/>
          <w:jc w:val="center"/>
        </w:trPr>
        <w:tc>
          <w:tcPr>
            <w:tcW w:w="1294" w:type="dxa"/>
            <w:tcBorders>
              <w:top w:val="nil"/>
              <w:left w:val="nil"/>
              <w:bottom w:val="nil"/>
              <w:right w:val="nil"/>
            </w:tcBorders>
            <w:vAlign w:val="center"/>
          </w:tcPr>
          <w:p w14:paraId="2540D95B" w14:textId="77777777" w:rsidR="00F9625F" w:rsidRPr="00A464BE" w:rsidRDefault="00F9625F" w:rsidP="00E951DC">
            <w:pPr>
              <w:keepNext/>
              <w:spacing w:after="0" w:line="240" w:lineRule="auto"/>
              <w:rPr>
                <w:rFonts w:ascii="Garamond" w:eastAsia="Times New Roman" w:hAnsi="Garamond" w:cs="Calibri"/>
                <w:b/>
                <w:bCs/>
                <w:color w:val="000000"/>
                <w:sz w:val="20"/>
                <w:szCs w:val="20"/>
                <w:u w:val="single"/>
                <w:lang w:val="en-GB" w:eastAsia="de-DE"/>
              </w:rPr>
            </w:pPr>
          </w:p>
        </w:tc>
        <w:tc>
          <w:tcPr>
            <w:tcW w:w="2476" w:type="dxa"/>
            <w:gridSpan w:val="2"/>
            <w:tcBorders>
              <w:top w:val="nil"/>
              <w:left w:val="nil"/>
              <w:bottom w:val="single" w:sz="4" w:space="0" w:color="auto"/>
              <w:right w:val="single" w:sz="4" w:space="0" w:color="auto"/>
            </w:tcBorders>
            <w:shd w:val="clear" w:color="auto" w:fill="auto"/>
            <w:noWrap/>
            <w:vAlign w:val="center"/>
          </w:tcPr>
          <w:p w14:paraId="43DF3A72" w14:textId="77777777" w:rsidR="00F9625F" w:rsidRPr="0057101A" w:rsidRDefault="00F9625F" w:rsidP="00E951DC">
            <w:pPr>
              <w:keepNext/>
              <w:spacing w:after="0" w:line="240" w:lineRule="auto"/>
              <w:jc w:val="center"/>
              <w:rPr>
                <w:rFonts w:ascii="Garamond" w:eastAsia="Times New Roman" w:hAnsi="Garamond" w:cs="Calibri"/>
                <w:b/>
                <w:bCs/>
                <w:color w:val="000000"/>
                <w:sz w:val="20"/>
                <w:szCs w:val="20"/>
                <w:u w:val="single"/>
                <w:lang w:eastAsia="de-DE"/>
              </w:rPr>
            </w:pPr>
            <w:r w:rsidRPr="0057101A">
              <w:rPr>
                <w:rFonts w:ascii="Garamond" w:eastAsia="Times New Roman" w:hAnsi="Garamond" w:cs="Calibri"/>
                <w:b/>
                <w:bCs/>
                <w:color w:val="000000"/>
                <w:sz w:val="20"/>
                <w:szCs w:val="20"/>
                <w:u w:val="single"/>
                <w:lang w:eastAsia="de-DE"/>
              </w:rPr>
              <w:t>Economy &amp; Trade</w:t>
            </w:r>
          </w:p>
        </w:tc>
        <w:tc>
          <w:tcPr>
            <w:tcW w:w="2730" w:type="dxa"/>
            <w:gridSpan w:val="2"/>
            <w:tcBorders>
              <w:top w:val="nil"/>
              <w:left w:val="single" w:sz="4" w:space="0" w:color="auto"/>
              <w:bottom w:val="single" w:sz="4" w:space="0" w:color="auto"/>
              <w:right w:val="single" w:sz="4" w:space="0" w:color="auto"/>
            </w:tcBorders>
            <w:shd w:val="clear" w:color="auto" w:fill="auto"/>
            <w:noWrap/>
            <w:vAlign w:val="center"/>
          </w:tcPr>
          <w:p w14:paraId="65D20A34" w14:textId="77777777" w:rsidR="00F9625F" w:rsidRPr="0057101A" w:rsidRDefault="00F9625F" w:rsidP="00E951DC">
            <w:pPr>
              <w:keepNext/>
              <w:spacing w:after="0" w:line="240" w:lineRule="auto"/>
              <w:jc w:val="center"/>
              <w:rPr>
                <w:rFonts w:ascii="Garamond" w:eastAsia="Times New Roman" w:hAnsi="Garamond" w:cs="Calibri"/>
                <w:b/>
                <w:bCs/>
                <w:color w:val="000000"/>
                <w:sz w:val="20"/>
                <w:szCs w:val="20"/>
                <w:u w:val="single"/>
                <w:lang w:eastAsia="de-DE"/>
              </w:rPr>
            </w:pPr>
            <w:r w:rsidRPr="0057101A">
              <w:rPr>
                <w:rFonts w:ascii="Garamond" w:eastAsia="Times New Roman" w:hAnsi="Garamond" w:cs="Calibri"/>
                <w:b/>
                <w:bCs/>
                <w:color w:val="000000"/>
                <w:sz w:val="20"/>
                <w:szCs w:val="20"/>
                <w:u w:val="single"/>
                <w:lang w:eastAsia="de-DE"/>
              </w:rPr>
              <w:t>Liberal Democracy</w:t>
            </w:r>
          </w:p>
        </w:tc>
        <w:tc>
          <w:tcPr>
            <w:tcW w:w="2572" w:type="dxa"/>
            <w:gridSpan w:val="2"/>
            <w:tcBorders>
              <w:top w:val="nil"/>
              <w:left w:val="single" w:sz="4" w:space="0" w:color="auto"/>
              <w:bottom w:val="single" w:sz="4" w:space="0" w:color="auto"/>
              <w:right w:val="nil"/>
            </w:tcBorders>
            <w:shd w:val="clear" w:color="auto" w:fill="auto"/>
            <w:noWrap/>
            <w:vAlign w:val="center"/>
          </w:tcPr>
          <w:p w14:paraId="45DE6CDE" w14:textId="77777777" w:rsidR="00F9625F" w:rsidRPr="0057101A" w:rsidRDefault="00F9625F" w:rsidP="00E951DC">
            <w:pPr>
              <w:keepNext/>
              <w:spacing w:after="0" w:line="240" w:lineRule="auto"/>
              <w:jc w:val="center"/>
              <w:rPr>
                <w:rFonts w:ascii="Garamond" w:eastAsia="Times New Roman" w:hAnsi="Garamond" w:cs="Calibri"/>
                <w:b/>
                <w:bCs/>
                <w:color w:val="000000"/>
                <w:sz w:val="20"/>
                <w:szCs w:val="20"/>
                <w:u w:val="single"/>
                <w:lang w:eastAsia="de-DE"/>
              </w:rPr>
            </w:pPr>
            <w:r w:rsidRPr="0057101A">
              <w:rPr>
                <w:rFonts w:ascii="Garamond" w:eastAsia="Times New Roman" w:hAnsi="Garamond" w:cs="Calibri"/>
                <w:b/>
                <w:bCs/>
                <w:color w:val="000000"/>
                <w:sz w:val="20"/>
                <w:szCs w:val="20"/>
                <w:u w:val="single"/>
                <w:lang w:eastAsia="de-DE"/>
              </w:rPr>
              <w:t>Security</w:t>
            </w:r>
          </w:p>
        </w:tc>
      </w:tr>
      <w:tr w:rsidR="00F9625F" w:rsidRPr="0057101A" w14:paraId="277FCDD6" w14:textId="77777777" w:rsidTr="00A47FE3">
        <w:trPr>
          <w:trHeight w:val="290"/>
          <w:jc w:val="center"/>
        </w:trPr>
        <w:tc>
          <w:tcPr>
            <w:tcW w:w="1294" w:type="dxa"/>
            <w:tcBorders>
              <w:top w:val="nil"/>
              <w:left w:val="nil"/>
              <w:bottom w:val="double" w:sz="4" w:space="0" w:color="auto"/>
              <w:right w:val="nil"/>
            </w:tcBorders>
            <w:vAlign w:val="center"/>
          </w:tcPr>
          <w:p w14:paraId="7A17AF0B" w14:textId="77777777" w:rsidR="00F9625F" w:rsidRPr="0057101A" w:rsidRDefault="00F9625F" w:rsidP="00E951DC">
            <w:pPr>
              <w:keepNext/>
              <w:spacing w:after="0" w:line="240" w:lineRule="auto"/>
              <w:rPr>
                <w:rFonts w:ascii="Garamond" w:eastAsia="Times New Roman" w:hAnsi="Garamond" w:cs="Calibri"/>
                <w:b/>
                <w:bCs/>
                <w:color w:val="000000"/>
                <w:sz w:val="20"/>
                <w:szCs w:val="20"/>
                <w:lang w:eastAsia="de-DE"/>
              </w:rPr>
            </w:pPr>
          </w:p>
        </w:tc>
        <w:tc>
          <w:tcPr>
            <w:tcW w:w="1294" w:type="dxa"/>
            <w:tcBorders>
              <w:top w:val="single" w:sz="4" w:space="0" w:color="auto"/>
              <w:left w:val="nil"/>
              <w:bottom w:val="double" w:sz="4" w:space="0" w:color="auto"/>
              <w:right w:val="nil"/>
            </w:tcBorders>
            <w:shd w:val="clear" w:color="auto" w:fill="auto"/>
            <w:noWrap/>
            <w:vAlign w:val="center"/>
            <w:hideMark/>
          </w:tcPr>
          <w:p w14:paraId="79A32C75" w14:textId="77777777" w:rsidR="00F9625F" w:rsidRPr="0057101A" w:rsidRDefault="00F9625F" w:rsidP="00E951DC">
            <w:pPr>
              <w:keepNext/>
              <w:spacing w:after="0" w:line="240" w:lineRule="auto"/>
              <w:jc w:val="center"/>
              <w:rPr>
                <w:rFonts w:ascii="Garamond" w:eastAsia="Times New Roman" w:hAnsi="Garamond" w:cs="Calibri"/>
                <w:b/>
                <w:bCs/>
                <w:color w:val="000000"/>
                <w:sz w:val="20"/>
                <w:szCs w:val="20"/>
                <w:lang w:eastAsia="de-DE"/>
              </w:rPr>
            </w:pPr>
            <w:r w:rsidRPr="0057101A">
              <w:rPr>
                <w:rFonts w:ascii="Garamond" w:eastAsia="Times New Roman" w:hAnsi="Garamond" w:cs="Calibri"/>
                <w:b/>
                <w:bCs/>
                <w:color w:val="000000"/>
                <w:sz w:val="20"/>
                <w:szCs w:val="20"/>
                <w:lang w:eastAsia="de-DE"/>
              </w:rPr>
              <w:t>Word</w:t>
            </w:r>
          </w:p>
        </w:tc>
        <w:tc>
          <w:tcPr>
            <w:tcW w:w="1182" w:type="dxa"/>
            <w:tcBorders>
              <w:top w:val="single" w:sz="4" w:space="0" w:color="auto"/>
              <w:left w:val="nil"/>
              <w:bottom w:val="double" w:sz="4" w:space="0" w:color="auto"/>
              <w:right w:val="single" w:sz="4" w:space="0" w:color="auto"/>
            </w:tcBorders>
            <w:shd w:val="clear" w:color="auto" w:fill="auto"/>
            <w:noWrap/>
            <w:vAlign w:val="center"/>
            <w:hideMark/>
          </w:tcPr>
          <w:p w14:paraId="03ED8CCD" w14:textId="77777777" w:rsidR="00F9625F" w:rsidRPr="0057101A" w:rsidRDefault="00F9625F" w:rsidP="00E951DC">
            <w:pPr>
              <w:keepNext/>
              <w:spacing w:after="0" w:line="240" w:lineRule="auto"/>
              <w:jc w:val="center"/>
              <w:rPr>
                <w:rFonts w:ascii="Garamond" w:eastAsia="Times New Roman" w:hAnsi="Garamond" w:cs="Calibri"/>
                <w:b/>
                <w:bCs/>
                <w:color w:val="000000"/>
                <w:sz w:val="20"/>
                <w:szCs w:val="20"/>
                <w:lang w:eastAsia="de-DE"/>
              </w:rPr>
            </w:pPr>
            <w:proofErr w:type="spellStart"/>
            <w:r w:rsidRPr="0057101A">
              <w:rPr>
                <w:rFonts w:ascii="Garamond" w:eastAsia="Times New Roman" w:hAnsi="Garamond" w:cs="Calibri"/>
                <w:b/>
                <w:bCs/>
                <w:color w:val="000000"/>
                <w:sz w:val="20"/>
                <w:szCs w:val="20"/>
                <w:lang w:eastAsia="de-DE"/>
              </w:rPr>
              <w:t>Simil</w:t>
            </w:r>
            <w:proofErr w:type="spellEnd"/>
            <w:r w:rsidRPr="0057101A">
              <w:rPr>
                <w:rFonts w:ascii="Garamond" w:eastAsia="Times New Roman" w:hAnsi="Garamond" w:cs="Calibri"/>
                <w:b/>
                <w:bCs/>
                <w:color w:val="000000"/>
                <w:sz w:val="20"/>
                <w:szCs w:val="20"/>
                <w:lang w:eastAsia="de-DE"/>
              </w:rPr>
              <w:t xml:space="preserve">. </w:t>
            </w:r>
            <w:proofErr w:type="spellStart"/>
            <w:r w:rsidRPr="0057101A">
              <w:rPr>
                <w:rFonts w:ascii="Garamond" w:eastAsia="Times New Roman" w:hAnsi="Garamond" w:cs="Calibri"/>
                <w:b/>
                <w:bCs/>
                <w:color w:val="000000"/>
                <w:sz w:val="20"/>
                <w:szCs w:val="20"/>
                <w:lang w:eastAsia="de-DE"/>
              </w:rPr>
              <w:t>to</w:t>
            </w:r>
            <w:proofErr w:type="spellEnd"/>
            <w:r w:rsidRPr="0057101A">
              <w:rPr>
                <w:rFonts w:ascii="Garamond" w:eastAsia="Times New Roman" w:hAnsi="Garamond" w:cs="Calibri"/>
                <w:b/>
                <w:bCs/>
                <w:color w:val="000000"/>
                <w:sz w:val="20"/>
                <w:szCs w:val="20"/>
                <w:lang w:eastAsia="de-DE"/>
              </w:rPr>
              <w:t xml:space="preserve"> </w:t>
            </w:r>
            <w:r w:rsidRPr="0057101A">
              <w:rPr>
                <w:rFonts w:ascii="Garamond" w:eastAsia="Times New Roman" w:hAnsi="Garamond" w:cs="Calibri"/>
                <w:b/>
                <w:bCs/>
                <w:color w:val="000000"/>
                <w:sz w:val="20"/>
                <w:szCs w:val="20"/>
                <w:lang w:eastAsia="de-DE"/>
              </w:rPr>
              <w:br/>
            </w:r>
            <w:proofErr w:type="spellStart"/>
            <w:r w:rsidRPr="0057101A">
              <w:rPr>
                <w:rFonts w:ascii="Garamond" w:eastAsia="Times New Roman" w:hAnsi="Garamond" w:cs="Calibri"/>
                <w:b/>
                <w:bCs/>
                <w:color w:val="000000"/>
                <w:sz w:val="20"/>
                <w:szCs w:val="20"/>
                <w:lang w:eastAsia="de-DE"/>
              </w:rPr>
              <w:t>target</w:t>
            </w:r>
            <w:proofErr w:type="spellEnd"/>
            <w:r w:rsidRPr="0057101A">
              <w:rPr>
                <w:rFonts w:ascii="Garamond" w:eastAsia="Times New Roman" w:hAnsi="Garamond" w:cs="Calibri"/>
                <w:b/>
                <w:bCs/>
                <w:color w:val="000000"/>
                <w:sz w:val="20"/>
                <w:szCs w:val="20"/>
                <w:lang w:eastAsia="de-DE"/>
              </w:rPr>
              <w:t xml:space="preserve"> </w:t>
            </w:r>
            <w:proofErr w:type="spellStart"/>
            <w:r w:rsidRPr="0057101A">
              <w:rPr>
                <w:rFonts w:ascii="Garamond" w:eastAsia="Times New Roman" w:hAnsi="Garamond" w:cs="Calibri"/>
                <w:b/>
                <w:bCs/>
                <w:color w:val="000000"/>
                <w:sz w:val="20"/>
                <w:szCs w:val="20"/>
                <w:lang w:eastAsia="de-DE"/>
              </w:rPr>
              <w:t>vector</w:t>
            </w:r>
            <w:proofErr w:type="spellEnd"/>
          </w:p>
        </w:tc>
        <w:tc>
          <w:tcPr>
            <w:tcW w:w="1548" w:type="dxa"/>
            <w:tcBorders>
              <w:top w:val="single" w:sz="4" w:space="0" w:color="auto"/>
              <w:left w:val="single" w:sz="4" w:space="0" w:color="auto"/>
              <w:bottom w:val="double" w:sz="4" w:space="0" w:color="auto"/>
              <w:right w:val="nil"/>
            </w:tcBorders>
            <w:shd w:val="clear" w:color="auto" w:fill="auto"/>
            <w:noWrap/>
            <w:vAlign w:val="center"/>
            <w:hideMark/>
          </w:tcPr>
          <w:p w14:paraId="4B3F5788" w14:textId="77777777" w:rsidR="00F9625F" w:rsidRPr="0057101A" w:rsidRDefault="00F9625F" w:rsidP="00E951DC">
            <w:pPr>
              <w:keepNext/>
              <w:spacing w:after="0" w:line="240" w:lineRule="auto"/>
              <w:jc w:val="center"/>
              <w:rPr>
                <w:rFonts w:ascii="Garamond" w:eastAsia="Times New Roman" w:hAnsi="Garamond" w:cs="Calibri"/>
                <w:b/>
                <w:bCs/>
                <w:color w:val="000000"/>
                <w:sz w:val="20"/>
                <w:szCs w:val="20"/>
                <w:lang w:eastAsia="de-DE"/>
              </w:rPr>
            </w:pPr>
            <w:r w:rsidRPr="0057101A">
              <w:rPr>
                <w:rFonts w:ascii="Garamond" w:eastAsia="Times New Roman" w:hAnsi="Garamond" w:cs="Calibri"/>
                <w:b/>
                <w:bCs/>
                <w:color w:val="000000"/>
                <w:sz w:val="20"/>
                <w:szCs w:val="20"/>
                <w:lang w:eastAsia="de-DE"/>
              </w:rPr>
              <w:t>Word</w:t>
            </w:r>
          </w:p>
        </w:tc>
        <w:tc>
          <w:tcPr>
            <w:tcW w:w="1182" w:type="dxa"/>
            <w:tcBorders>
              <w:top w:val="single" w:sz="4" w:space="0" w:color="auto"/>
              <w:left w:val="nil"/>
              <w:bottom w:val="double" w:sz="4" w:space="0" w:color="auto"/>
              <w:right w:val="single" w:sz="4" w:space="0" w:color="auto"/>
            </w:tcBorders>
            <w:shd w:val="clear" w:color="auto" w:fill="auto"/>
            <w:noWrap/>
            <w:vAlign w:val="center"/>
            <w:hideMark/>
          </w:tcPr>
          <w:p w14:paraId="580DEC0C" w14:textId="77777777" w:rsidR="00F9625F" w:rsidRPr="0057101A" w:rsidRDefault="00F9625F" w:rsidP="00E951DC">
            <w:pPr>
              <w:keepNext/>
              <w:spacing w:after="0" w:line="240" w:lineRule="auto"/>
              <w:jc w:val="center"/>
              <w:rPr>
                <w:rFonts w:ascii="Garamond" w:eastAsia="Times New Roman" w:hAnsi="Garamond" w:cs="Calibri"/>
                <w:b/>
                <w:bCs/>
                <w:color w:val="000000"/>
                <w:sz w:val="20"/>
                <w:szCs w:val="20"/>
                <w:lang w:eastAsia="de-DE"/>
              </w:rPr>
            </w:pPr>
            <w:proofErr w:type="spellStart"/>
            <w:r w:rsidRPr="0057101A">
              <w:rPr>
                <w:rFonts w:ascii="Garamond" w:eastAsia="Times New Roman" w:hAnsi="Garamond" w:cs="Calibri"/>
                <w:b/>
                <w:bCs/>
                <w:color w:val="000000"/>
                <w:sz w:val="20"/>
                <w:szCs w:val="20"/>
                <w:lang w:eastAsia="de-DE"/>
              </w:rPr>
              <w:t>Simil</w:t>
            </w:r>
            <w:proofErr w:type="spellEnd"/>
            <w:r w:rsidRPr="0057101A">
              <w:rPr>
                <w:rFonts w:ascii="Garamond" w:eastAsia="Times New Roman" w:hAnsi="Garamond" w:cs="Calibri"/>
                <w:b/>
                <w:bCs/>
                <w:color w:val="000000"/>
                <w:sz w:val="20"/>
                <w:szCs w:val="20"/>
                <w:lang w:eastAsia="de-DE"/>
              </w:rPr>
              <w:t xml:space="preserve">. </w:t>
            </w:r>
            <w:proofErr w:type="spellStart"/>
            <w:r w:rsidRPr="0057101A">
              <w:rPr>
                <w:rFonts w:ascii="Garamond" w:eastAsia="Times New Roman" w:hAnsi="Garamond" w:cs="Calibri"/>
                <w:b/>
                <w:bCs/>
                <w:color w:val="000000"/>
                <w:sz w:val="20"/>
                <w:szCs w:val="20"/>
                <w:lang w:eastAsia="de-DE"/>
              </w:rPr>
              <w:t>to</w:t>
            </w:r>
            <w:proofErr w:type="spellEnd"/>
            <w:r w:rsidRPr="0057101A">
              <w:rPr>
                <w:rFonts w:ascii="Garamond" w:eastAsia="Times New Roman" w:hAnsi="Garamond" w:cs="Calibri"/>
                <w:b/>
                <w:bCs/>
                <w:color w:val="000000"/>
                <w:sz w:val="20"/>
                <w:szCs w:val="20"/>
                <w:lang w:eastAsia="de-DE"/>
              </w:rPr>
              <w:t xml:space="preserve"> </w:t>
            </w:r>
            <w:r w:rsidRPr="0057101A">
              <w:rPr>
                <w:rFonts w:ascii="Garamond" w:eastAsia="Times New Roman" w:hAnsi="Garamond" w:cs="Calibri"/>
                <w:b/>
                <w:bCs/>
                <w:color w:val="000000"/>
                <w:sz w:val="20"/>
                <w:szCs w:val="20"/>
                <w:lang w:eastAsia="de-DE"/>
              </w:rPr>
              <w:br/>
            </w:r>
            <w:proofErr w:type="spellStart"/>
            <w:r w:rsidRPr="0057101A">
              <w:rPr>
                <w:rFonts w:ascii="Garamond" w:eastAsia="Times New Roman" w:hAnsi="Garamond" w:cs="Calibri"/>
                <w:b/>
                <w:bCs/>
                <w:color w:val="000000"/>
                <w:sz w:val="20"/>
                <w:szCs w:val="20"/>
                <w:lang w:eastAsia="de-DE"/>
              </w:rPr>
              <w:t>target</w:t>
            </w:r>
            <w:proofErr w:type="spellEnd"/>
            <w:r w:rsidRPr="0057101A">
              <w:rPr>
                <w:rFonts w:ascii="Garamond" w:eastAsia="Times New Roman" w:hAnsi="Garamond" w:cs="Calibri"/>
                <w:b/>
                <w:bCs/>
                <w:color w:val="000000"/>
                <w:sz w:val="20"/>
                <w:szCs w:val="20"/>
                <w:lang w:eastAsia="de-DE"/>
              </w:rPr>
              <w:t xml:space="preserve"> </w:t>
            </w:r>
            <w:proofErr w:type="spellStart"/>
            <w:r w:rsidRPr="0057101A">
              <w:rPr>
                <w:rFonts w:ascii="Garamond" w:eastAsia="Times New Roman" w:hAnsi="Garamond" w:cs="Calibri"/>
                <w:b/>
                <w:bCs/>
                <w:color w:val="000000"/>
                <w:sz w:val="20"/>
                <w:szCs w:val="20"/>
                <w:lang w:eastAsia="de-DE"/>
              </w:rPr>
              <w:t>vector</w:t>
            </w:r>
            <w:proofErr w:type="spellEnd"/>
          </w:p>
        </w:tc>
        <w:tc>
          <w:tcPr>
            <w:tcW w:w="1390" w:type="dxa"/>
            <w:tcBorders>
              <w:top w:val="single" w:sz="4" w:space="0" w:color="auto"/>
              <w:left w:val="single" w:sz="4" w:space="0" w:color="auto"/>
              <w:bottom w:val="double" w:sz="4" w:space="0" w:color="auto"/>
              <w:right w:val="nil"/>
            </w:tcBorders>
            <w:shd w:val="clear" w:color="auto" w:fill="auto"/>
            <w:noWrap/>
            <w:vAlign w:val="center"/>
            <w:hideMark/>
          </w:tcPr>
          <w:p w14:paraId="29257AED" w14:textId="77777777" w:rsidR="00F9625F" w:rsidRPr="0057101A" w:rsidRDefault="00F9625F" w:rsidP="00E951DC">
            <w:pPr>
              <w:keepNext/>
              <w:spacing w:after="0" w:line="240" w:lineRule="auto"/>
              <w:jc w:val="center"/>
              <w:rPr>
                <w:rFonts w:ascii="Garamond" w:eastAsia="Times New Roman" w:hAnsi="Garamond" w:cs="Calibri"/>
                <w:b/>
                <w:bCs/>
                <w:color w:val="000000"/>
                <w:sz w:val="20"/>
                <w:szCs w:val="20"/>
                <w:lang w:eastAsia="de-DE"/>
              </w:rPr>
            </w:pPr>
            <w:r w:rsidRPr="0057101A">
              <w:rPr>
                <w:rFonts w:ascii="Garamond" w:eastAsia="Times New Roman" w:hAnsi="Garamond" w:cs="Calibri"/>
                <w:b/>
                <w:bCs/>
                <w:color w:val="000000"/>
                <w:sz w:val="20"/>
                <w:szCs w:val="20"/>
                <w:lang w:eastAsia="de-DE"/>
              </w:rPr>
              <w:t>Word</w:t>
            </w:r>
          </w:p>
        </w:tc>
        <w:tc>
          <w:tcPr>
            <w:tcW w:w="1182" w:type="dxa"/>
            <w:tcBorders>
              <w:top w:val="single" w:sz="4" w:space="0" w:color="auto"/>
              <w:left w:val="nil"/>
              <w:bottom w:val="double" w:sz="4" w:space="0" w:color="auto"/>
              <w:right w:val="nil"/>
            </w:tcBorders>
            <w:shd w:val="clear" w:color="auto" w:fill="auto"/>
            <w:noWrap/>
            <w:vAlign w:val="center"/>
            <w:hideMark/>
          </w:tcPr>
          <w:p w14:paraId="1DE9A586" w14:textId="77777777" w:rsidR="00F9625F" w:rsidRPr="0057101A" w:rsidRDefault="00F9625F" w:rsidP="00E951DC">
            <w:pPr>
              <w:keepNext/>
              <w:spacing w:after="0" w:line="240" w:lineRule="auto"/>
              <w:jc w:val="center"/>
              <w:rPr>
                <w:rFonts w:ascii="Garamond" w:eastAsia="Times New Roman" w:hAnsi="Garamond" w:cs="Calibri"/>
                <w:b/>
                <w:bCs/>
                <w:color w:val="000000"/>
                <w:sz w:val="20"/>
                <w:szCs w:val="20"/>
                <w:lang w:eastAsia="de-DE"/>
              </w:rPr>
            </w:pPr>
            <w:proofErr w:type="spellStart"/>
            <w:r w:rsidRPr="0057101A">
              <w:rPr>
                <w:rFonts w:ascii="Garamond" w:eastAsia="Times New Roman" w:hAnsi="Garamond" w:cs="Calibri"/>
                <w:b/>
                <w:bCs/>
                <w:color w:val="000000"/>
                <w:sz w:val="20"/>
                <w:szCs w:val="20"/>
                <w:lang w:eastAsia="de-DE"/>
              </w:rPr>
              <w:t>Simil</w:t>
            </w:r>
            <w:proofErr w:type="spellEnd"/>
            <w:r w:rsidRPr="0057101A">
              <w:rPr>
                <w:rFonts w:ascii="Garamond" w:eastAsia="Times New Roman" w:hAnsi="Garamond" w:cs="Calibri"/>
                <w:b/>
                <w:bCs/>
                <w:color w:val="000000"/>
                <w:sz w:val="20"/>
                <w:szCs w:val="20"/>
                <w:lang w:eastAsia="de-DE"/>
              </w:rPr>
              <w:t xml:space="preserve">. </w:t>
            </w:r>
            <w:proofErr w:type="spellStart"/>
            <w:r w:rsidRPr="0057101A">
              <w:rPr>
                <w:rFonts w:ascii="Garamond" w:eastAsia="Times New Roman" w:hAnsi="Garamond" w:cs="Calibri"/>
                <w:b/>
                <w:bCs/>
                <w:color w:val="000000"/>
                <w:sz w:val="20"/>
                <w:szCs w:val="20"/>
                <w:lang w:eastAsia="de-DE"/>
              </w:rPr>
              <w:t>to</w:t>
            </w:r>
            <w:proofErr w:type="spellEnd"/>
            <w:r w:rsidRPr="0057101A">
              <w:rPr>
                <w:rFonts w:ascii="Garamond" w:eastAsia="Times New Roman" w:hAnsi="Garamond" w:cs="Calibri"/>
                <w:b/>
                <w:bCs/>
                <w:color w:val="000000"/>
                <w:sz w:val="20"/>
                <w:szCs w:val="20"/>
                <w:lang w:eastAsia="de-DE"/>
              </w:rPr>
              <w:t xml:space="preserve"> </w:t>
            </w:r>
            <w:r w:rsidRPr="0057101A">
              <w:rPr>
                <w:rFonts w:ascii="Garamond" w:eastAsia="Times New Roman" w:hAnsi="Garamond" w:cs="Calibri"/>
                <w:b/>
                <w:bCs/>
                <w:color w:val="000000"/>
                <w:sz w:val="20"/>
                <w:szCs w:val="20"/>
                <w:lang w:eastAsia="de-DE"/>
              </w:rPr>
              <w:br/>
            </w:r>
            <w:proofErr w:type="spellStart"/>
            <w:r w:rsidRPr="0057101A">
              <w:rPr>
                <w:rFonts w:ascii="Garamond" w:eastAsia="Times New Roman" w:hAnsi="Garamond" w:cs="Calibri"/>
                <w:b/>
                <w:bCs/>
                <w:color w:val="000000"/>
                <w:sz w:val="20"/>
                <w:szCs w:val="20"/>
                <w:lang w:eastAsia="de-DE"/>
              </w:rPr>
              <w:t>target</w:t>
            </w:r>
            <w:proofErr w:type="spellEnd"/>
            <w:r w:rsidRPr="0057101A">
              <w:rPr>
                <w:rFonts w:ascii="Garamond" w:eastAsia="Times New Roman" w:hAnsi="Garamond" w:cs="Calibri"/>
                <w:b/>
                <w:bCs/>
                <w:color w:val="000000"/>
                <w:sz w:val="20"/>
                <w:szCs w:val="20"/>
                <w:lang w:eastAsia="de-DE"/>
              </w:rPr>
              <w:t xml:space="preserve"> </w:t>
            </w:r>
            <w:proofErr w:type="spellStart"/>
            <w:r w:rsidRPr="0057101A">
              <w:rPr>
                <w:rFonts w:ascii="Garamond" w:eastAsia="Times New Roman" w:hAnsi="Garamond" w:cs="Calibri"/>
                <w:b/>
                <w:bCs/>
                <w:color w:val="000000"/>
                <w:sz w:val="20"/>
                <w:szCs w:val="20"/>
                <w:lang w:eastAsia="de-DE"/>
              </w:rPr>
              <w:t>vector</w:t>
            </w:r>
            <w:proofErr w:type="spellEnd"/>
          </w:p>
        </w:tc>
      </w:tr>
      <w:tr w:rsidR="00F9625F" w:rsidRPr="0057101A" w14:paraId="56FB2142" w14:textId="77777777" w:rsidTr="00A47FE3">
        <w:trPr>
          <w:trHeight w:val="290"/>
          <w:jc w:val="center"/>
        </w:trPr>
        <w:tc>
          <w:tcPr>
            <w:tcW w:w="1294" w:type="dxa"/>
            <w:vMerge w:val="restart"/>
            <w:tcBorders>
              <w:top w:val="double" w:sz="4" w:space="0" w:color="auto"/>
              <w:left w:val="nil"/>
              <w:right w:val="single" w:sz="4" w:space="0" w:color="auto"/>
            </w:tcBorders>
          </w:tcPr>
          <w:p w14:paraId="6D086182" w14:textId="77777777" w:rsidR="00F9625F" w:rsidRPr="00A464BE" w:rsidRDefault="00F9625F" w:rsidP="00E951DC">
            <w:pPr>
              <w:keepNext/>
              <w:spacing w:before="80" w:after="0" w:line="240" w:lineRule="auto"/>
              <w:rPr>
                <w:rFonts w:ascii="Garamond" w:eastAsia="Times New Roman" w:hAnsi="Garamond" w:cs="Calibri"/>
                <w:color w:val="000000"/>
                <w:sz w:val="20"/>
                <w:szCs w:val="20"/>
                <w:lang w:val="en-GB" w:eastAsia="de-DE"/>
              </w:rPr>
            </w:pPr>
            <w:r>
              <w:rPr>
                <w:rFonts w:ascii="Garamond" w:eastAsia="Times New Roman" w:hAnsi="Garamond" w:cs="Calibri"/>
                <w:b/>
                <w:bCs/>
                <w:i/>
                <w:iCs/>
                <w:color w:val="000000"/>
                <w:sz w:val="20"/>
                <w:szCs w:val="20"/>
                <w:lang w:val="en-GB" w:eastAsia="de-DE"/>
              </w:rPr>
              <w:t xml:space="preserve">Selected </w:t>
            </w:r>
            <w:r>
              <w:rPr>
                <w:rFonts w:ascii="Garamond" w:eastAsia="Times New Roman" w:hAnsi="Garamond" w:cs="Calibri"/>
                <w:b/>
                <w:bCs/>
                <w:i/>
                <w:iCs/>
                <w:color w:val="000000"/>
                <w:sz w:val="20"/>
                <w:szCs w:val="20"/>
                <w:lang w:val="en-GB" w:eastAsia="de-DE"/>
              </w:rPr>
              <w:br/>
              <w:t>seed words defining the target vector</w:t>
            </w:r>
          </w:p>
        </w:tc>
        <w:tc>
          <w:tcPr>
            <w:tcW w:w="1294" w:type="dxa"/>
            <w:tcBorders>
              <w:top w:val="double" w:sz="4" w:space="0" w:color="auto"/>
              <w:left w:val="single" w:sz="4" w:space="0" w:color="auto"/>
              <w:right w:val="nil"/>
            </w:tcBorders>
            <w:shd w:val="clear" w:color="auto" w:fill="auto"/>
            <w:noWrap/>
            <w:vAlign w:val="bottom"/>
            <w:hideMark/>
          </w:tcPr>
          <w:p w14:paraId="75919F1A" w14:textId="77777777" w:rsidR="00F9625F" w:rsidRPr="0057101A" w:rsidRDefault="00F9625F" w:rsidP="00E951DC">
            <w:pPr>
              <w:keepNext/>
              <w:spacing w:after="0" w:line="240" w:lineRule="auto"/>
              <w:jc w:val="center"/>
              <w:rPr>
                <w:rFonts w:ascii="Garamond" w:eastAsia="Times New Roman" w:hAnsi="Garamond" w:cs="Calibri"/>
                <w:i/>
                <w:iCs/>
                <w:color w:val="000000"/>
                <w:sz w:val="20"/>
                <w:szCs w:val="20"/>
                <w:lang w:eastAsia="de-DE"/>
              </w:rPr>
            </w:pPr>
            <w:r w:rsidRPr="0057101A">
              <w:rPr>
                <w:rFonts w:ascii="Garamond" w:eastAsia="Times New Roman" w:hAnsi="Garamond" w:cs="Calibri"/>
                <w:i/>
                <w:iCs/>
                <w:color w:val="000000"/>
                <w:sz w:val="20"/>
                <w:szCs w:val="20"/>
                <w:lang w:eastAsia="de-DE"/>
              </w:rPr>
              <w:t>trade</w:t>
            </w:r>
          </w:p>
        </w:tc>
        <w:tc>
          <w:tcPr>
            <w:tcW w:w="1182" w:type="dxa"/>
            <w:tcBorders>
              <w:top w:val="double" w:sz="4" w:space="0" w:color="auto"/>
              <w:left w:val="nil"/>
              <w:right w:val="single" w:sz="4" w:space="0" w:color="auto"/>
            </w:tcBorders>
            <w:shd w:val="clear" w:color="auto" w:fill="auto"/>
            <w:noWrap/>
            <w:vAlign w:val="bottom"/>
            <w:hideMark/>
          </w:tcPr>
          <w:p w14:paraId="6E91916B"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0,78</w:t>
            </w:r>
          </w:p>
        </w:tc>
        <w:tc>
          <w:tcPr>
            <w:tcW w:w="1548" w:type="dxa"/>
            <w:tcBorders>
              <w:top w:val="double" w:sz="4" w:space="0" w:color="auto"/>
              <w:left w:val="single" w:sz="4" w:space="0" w:color="auto"/>
              <w:right w:val="nil"/>
            </w:tcBorders>
            <w:shd w:val="clear" w:color="auto" w:fill="auto"/>
            <w:noWrap/>
            <w:vAlign w:val="bottom"/>
            <w:hideMark/>
          </w:tcPr>
          <w:p w14:paraId="6184A224" w14:textId="77777777" w:rsidR="00F9625F" w:rsidRPr="0057101A" w:rsidRDefault="00F9625F" w:rsidP="00E951DC">
            <w:pPr>
              <w:keepNext/>
              <w:spacing w:after="0" w:line="240" w:lineRule="auto"/>
              <w:jc w:val="center"/>
              <w:rPr>
                <w:rFonts w:ascii="Garamond" w:eastAsia="Times New Roman" w:hAnsi="Garamond" w:cs="Calibri"/>
                <w:i/>
                <w:iCs/>
                <w:color w:val="000000"/>
                <w:sz w:val="20"/>
                <w:szCs w:val="20"/>
                <w:lang w:eastAsia="de-DE"/>
              </w:rPr>
            </w:pPr>
            <w:proofErr w:type="spellStart"/>
            <w:r w:rsidRPr="0057101A">
              <w:rPr>
                <w:rFonts w:ascii="Garamond" w:eastAsia="Times New Roman" w:hAnsi="Garamond" w:cs="Calibri"/>
                <w:i/>
                <w:iCs/>
                <w:color w:val="000000"/>
                <w:sz w:val="20"/>
                <w:szCs w:val="20"/>
                <w:lang w:eastAsia="de-DE"/>
              </w:rPr>
              <w:t>rights</w:t>
            </w:r>
            <w:proofErr w:type="spellEnd"/>
          </w:p>
        </w:tc>
        <w:tc>
          <w:tcPr>
            <w:tcW w:w="1182" w:type="dxa"/>
            <w:tcBorders>
              <w:top w:val="double" w:sz="4" w:space="0" w:color="auto"/>
              <w:left w:val="nil"/>
              <w:right w:val="single" w:sz="4" w:space="0" w:color="auto"/>
            </w:tcBorders>
            <w:shd w:val="clear" w:color="auto" w:fill="auto"/>
            <w:noWrap/>
            <w:vAlign w:val="bottom"/>
            <w:hideMark/>
          </w:tcPr>
          <w:p w14:paraId="384D2B0D"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0,85</w:t>
            </w:r>
          </w:p>
        </w:tc>
        <w:tc>
          <w:tcPr>
            <w:tcW w:w="1390" w:type="dxa"/>
            <w:tcBorders>
              <w:top w:val="double" w:sz="4" w:space="0" w:color="auto"/>
              <w:left w:val="single" w:sz="4" w:space="0" w:color="auto"/>
              <w:right w:val="nil"/>
            </w:tcBorders>
            <w:shd w:val="clear" w:color="auto" w:fill="auto"/>
            <w:noWrap/>
            <w:vAlign w:val="bottom"/>
            <w:hideMark/>
          </w:tcPr>
          <w:p w14:paraId="037961C0" w14:textId="77777777" w:rsidR="00F9625F" w:rsidRPr="0057101A" w:rsidRDefault="00F9625F" w:rsidP="00E951DC">
            <w:pPr>
              <w:keepNext/>
              <w:spacing w:after="0" w:line="240" w:lineRule="auto"/>
              <w:jc w:val="center"/>
              <w:rPr>
                <w:rFonts w:ascii="Garamond" w:eastAsia="Times New Roman" w:hAnsi="Garamond" w:cs="Calibri"/>
                <w:i/>
                <w:iCs/>
                <w:color w:val="000000"/>
                <w:sz w:val="20"/>
                <w:szCs w:val="20"/>
                <w:lang w:eastAsia="de-DE"/>
              </w:rPr>
            </w:pPr>
            <w:proofErr w:type="spellStart"/>
            <w:r w:rsidRPr="0057101A">
              <w:rPr>
                <w:rFonts w:ascii="Garamond" w:eastAsia="Times New Roman" w:hAnsi="Garamond" w:cs="Calibri"/>
                <w:i/>
                <w:iCs/>
                <w:color w:val="000000"/>
                <w:sz w:val="20"/>
                <w:szCs w:val="20"/>
                <w:lang w:eastAsia="de-DE"/>
              </w:rPr>
              <w:t>military</w:t>
            </w:r>
            <w:proofErr w:type="spellEnd"/>
          </w:p>
        </w:tc>
        <w:tc>
          <w:tcPr>
            <w:tcW w:w="1182" w:type="dxa"/>
            <w:tcBorders>
              <w:top w:val="double" w:sz="4" w:space="0" w:color="auto"/>
              <w:left w:val="nil"/>
              <w:right w:val="nil"/>
            </w:tcBorders>
            <w:shd w:val="clear" w:color="auto" w:fill="auto"/>
            <w:noWrap/>
            <w:vAlign w:val="bottom"/>
            <w:hideMark/>
          </w:tcPr>
          <w:p w14:paraId="62A7B5ED"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0,75</w:t>
            </w:r>
          </w:p>
        </w:tc>
      </w:tr>
      <w:tr w:rsidR="00F9625F" w:rsidRPr="0057101A" w14:paraId="48C38D2B" w14:textId="77777777" w:rsidTr="00A47FE3">
        <w:trPr>
          <w:trHeight w:val="290"/>
          <w:jc w:val="center"/>
        </w:trPr>
        <w:tc>
          <w:tcPr>
            <w:tcW w:w="1294" w:type="dxa"/>
            <w:vMerge/>
            <w:tcBorders>
              <w:left w:val="nil"/>
              <w:right w:val="single" w:sz="4" w:space="0" w:color="auto"/>
            </w:tcBorders>
          </w:tcPr>
          <w:p w14:paraId="7B37CAD9" w14:textId="77777777" w:rsidR="00F9625F" w:rsidRPr="0057101A" w:rsidRDefault="00F9625F" w:rsidP="00E951DC">
            <w:pPr>
              <w:keepNext/>
              <w:spacing w:after="0" w:line="240" w:lineRule="auto"/>
              <w:rPr>
                <w:rFonts w:ascii="Garamond" w:eastAsia="Times New Roman" w:hAnsi="Garamond" w:cs="Calibri"/>
                <w:color w:val="000000"/>
                <w:sz w:val="20"/>
                <w:szCs w:val="20"/>
                <w:lang w:eastAsia="de-DE"/>
              </w:rPr>
            </w:pPr>
          </w:p>
        </w:tc>
        <w:tc>
          <w:tcPr>
            <w:tcW w:w="1294" w:type="dxa"/>
            <w:tcBorders>
              <w:left w:val="single" w:sz="4" w:space="0" w:color="auto"/>
              <w:right w:val="nil"/>
            </w:tcBorders>
            <w:shd w:val="clear" w:color="auto" w:fill="auto"/>
            <w:noWrap/>
            <w:vAlign w:val="bottom"/>
            <w:hideMark/>
          </w:tcPr>
          <w:p w14:paraId="266DD9EC" w14:textId="77777777" w:rsidR="00F9625F" w:rsidRPr="0057101A" w:rsidRDefault="00F9625F" w:rsidP="00E951DC">
            <w:pPr>
              <w:keepNext/>
              <w:spacing w:after="0" w:line="240" w:lineRule="auto"/>
              <w:jc w:val="center"/>
              <w:rPr>
                <w:rFonts w:ascii="Garamond" w:eastAsia="Times New Roman" w:hAnsi="Garamond" w:cs="Calibri"/>
                <w:i/>
                <w:iCs/>
                <w:color w:val="000000"/>
                <w:sz w:val="20"/>
                <w:szCs w:val="20"/>
                <w:lang w:eastAsia="de-DE"/>
              </w:rPr>
            </w:pPr>
            <w:proofErr w:type="spellStart"/>
            <w:r w:rsidRPr="0057101A">
              <w:rPr>
                <w:rFonts w:ascii="Garamond" w:eastAsia="Times New Roman" w:hAnsi="Garamond" w:cs="Calibri"/>
                <w:i/>
                <w:iCs/>
                <w:color w:val="000000"/>
                <w:sz w:val="20"/>
                <w:szCs w:val="20"/>
                <w:lang w:eastAsia="de-DE"/>
              </w:rPr>
              <w:t>economy</w:t>
            </w:r>
            <w:proofErr w:type="spellEnd"/>
          </w:p>
        </w:tc>
        <w:tc>
          <w:tcPr>
            <w:tcW w:w="1182" w:type="dxa"/>
            <w:tcBorders>
              <w:left w:val="nil"/>
              <w:right w:val="single" w:sz="4" w:space="0" w:color="auto"/>
            </w:tcBorders>
            <w:shd w:val="clear" w:color="auto" w:fill="auto"/>
            <w:noWrap/>
            <w:vAlign w:val="bottom"/>
            <w:hideMark/>
          </w:tcPr>
          <w:p w14:paraId="5F4E0C92"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0,77</w:t>
            </w:r>
          </w:p>
        </w:tc>
        <w:tc>
          <w:tcPr>
            <w:tcW w:w="1548" w:type="dxa"/>
            <w:tcBorders>
              <w:left w:val="single" w:sz="4" w:space="0" w:color="auto"/>
              <w:right w:val="nil"/>
            </w:tcBorders>
            <w:shd w:val="clear" w:color="auto" w:fill="auto"/>
            <w:noWrap/>
            <w:vAlign w:val="bottom"/>
            <w:hideMark/>
          </w:tcPr>
          <w:p w14:paraId="50453513" w14:textId="77777777" w:rsidR="00F9625F" w:rsidRPr="0057101A" w:rsidRDefault="00F9625F" w:rsidP="00E951DC">
            <w:pPr>
              <w:keepNext/>
              <w:spacing w:after="0" w:line="240" w:lineRule="auto"/>
              <w:jc w:val="center"/>
              <w:rPr>
                <w:rFonts w:ascii="Garamond" w:eastAsia="Times New Roman" w:hAnsi="Garamond" w:cs="Calibri"/>
                <w:i/>
                <w:iCs/>
                <w:color w:val="000000"/>
                <w:sz w:val="20"/>
                <w:szCs w:val="20"/>
                <w:lang w:eastAsia="de-DE"/>
              </w:rPr>
            </w:pPr>
            <w:proofErr w:type="spellStart"/>
            <w:r w:rsidRPr="0057101A">
              <w:rPr>
                <w:rFonts w:ascii="Garamond" w:eastAsia="Times New Roman" w:hAnsi="Garamond" w:cs="Calibri"/>
                <w:i/>
                <w:iCs/>
                <w:color w:val="000000"/>
                <w:sz w:val="20"/>
                <w:szCs w:val="20"/>
                <w:lang w:eastAsia="de-DE"/>
              </w:rPr>
              <w:t>freedom</w:t>
            </w:r>
            <w:proofErr w:type="spellEnd"/>
          </w:p>
        </w:tc>
        <w:tc>
          <w:tcPr>
            <w:tcW w:w="1182" w:type="dxa"/>
            <w:tcBorders>
              <w:left w:val="nil"/>
              <w:right w:val="single" w:sz="4" w:space="0" w:color="auto"/>
            </w:tcBorders>
            <w:shd w:val="clear" w:color="auto" w:fill="auto"/>
            <w:noWrap/>
            <w:vAlign w:val="bottom"/>
            <w:hideMark/>
          </w:tcPr>
          <w:p w14:paraId="0A11F34C"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0,79</w:t>
            </w:r>
          </w:p>
        </w:tc>
        <w:tc>
          <w:tcPr>
            <w:tcW w:w="1390" w:type="dxa"/>
            <w:tcBorders>
              <w:left w:val="single" w:sz="4" w:space="0" w:color="auto"/>
              <w:right w:val="nil"/>
            </w:tcBorders>
            <w:shd w:val="clear" w:color="auto" w:fill="auto"/>
            <w:noWrap/>
            <w:vAlign w:val="bottom"/>
            <w:hideMark/>
          </w:tcPr>
          <w:p w14:paraId="6DAF5278" w14:textId="77777777" w:rsidR="00F9625F" w:rsidRPr="0057101A" w:rsidRDefault="00F9625F" w:rsidP="00E951DC">
            <w:pPr>
              <w:keepNext/>
              <w:spacing w:after="0" w:line="240" w:lineRule="auto"/>
              <w:jc w:val="center"/>
              <w:rPr>
                <w:rFonts w:ascii="Garamond" w:eastAsia="Times New Roman" w:hAnsi="Garamond" w:cs="Calibri"/>
                <w:i/>
                <w:iCs/>
                <w:color w:val="000000"/>
                <w:sz w:val="20"/>
                <w:szCs w:val="20"/>
                <w:lang w:eastAsia="de-DE"/>
              </w:rPr>
            </w:pPr>
            <w:proofErr w:type="spellStart"/>
            <w:r w:rsidRPr="0057101A">
              <w:rPr>
                <w:rFonts w:ascii="Garamond" w:eastAsia="Times New Roman" w:hAnsi="Garamond" w:cs="Calibri"/>
                <w:i/>
                <w:iCs/>
                <w:color w:val="000000"/>
                <w:sz w:val="20"/>
                <w:szCs w:val="20"/>
                <w:lang w:eastAsia="de-DE"/>
              </w:rPr>
              <w:t>security</w:t>
            </w:r>
            <w:proofErr w:type="spellEnd"/>
          </w:p>
        </w:tc>
        <w:tc>
          <w:tcPr>
            <w:tcW w:w="1182" w:type="dxa"/>
            <w:tcBorders>
              <w:left w:val="nil"/>
              <w:right w:val="nil"/>
            </w:tcBorders>
            <w:shd w:val="clear" w:color="auto" w:fill="auto"/>
            <w:noWrap/>
            <w:vAlign w:val="bottom"/>
            <w:hideMark/>
          </w:tcPr>
          <w:p w14:paraId="79FBB7B5"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0,75</w:t>
            </w:r>
          </w:p>
        </w:tc>
      </w:tr>
      <w:tr w:rsidR="00F9625F" w:rsidRPr="0057101A" w14:paraId="0E4572A2" w14:textId="77777777" w:rsidTr="00A47FE3">
        <w:trPr>
          <w:trHeight w:val="290"/>
          <w:jc w:val="center"/>
        </w:trPr>
        <w:tc>
          <w:tcPr>
            <w:tcW w:w="1294" w:type="dxa"/>
            <w:vMerge/>
            <w:tcBorders>
              <w:left w:val="nil"/>
              <w:right w:val="single" w:sz="4" w:space="0" w:color="auto"/>
            </w:tcBorders>
          </w:tcPr>
          <w:p w14:paraId="110B928D" w14:textId="77777777" w:rsidR="00F9625F" w:rsidRPr="0057101A" w:rsidRDefault="00F9625F" w:rsidP="00E951DC">
            <w:pPr>
              <w:keepNext/>
              <w:spacing w:after="0" w:line="240" w:lineRule="auto"/>
              <w:rPr>
                <w:rFonts w:ascii="Garamond" w:eastAsia="Times New Roman" w:hAnsi="Garamond" w:cs="Calibri"/>
                <w:color w:val="000000"/>
                <w:sz w:val="20"/>
                <w:szCs w:val="20"/>
                <w:lang w:eastAsia="de-DE"/>
              </w:rPr>
            </w:pPr>
          </w:p>
        </w:tc>
        <w:tc>
          <w:tcPr>
            <w:tcW w:w="1294" w:type="dxa"/>
            <w:tcBorders>
              <w:left w:val="single" w:sz="4" w:space="0" w:color="auto"/>
              <w:right w:val="nil"/>
            </w:tcBorders>
            <w:shd w:val="clear" w:color="auto" w:fill="auto"/>
            <w:noWrap/>
            <w:vAlign w:val="bottom"/>
            <w:hideMark/>
          </w:tcPr>
          <w:p w14:paraId="0401DC3B" w14:textId="77777777" w:rsidR="00F9625F" w:rsidRPr="0057101A" w:rsidRDefault="00F9625F" w:rsidP="00E951DC">
            <w:pPr>
              <w:keepNext/>
              <w:spacing w:after="0" w:line="240" w:lineRule="auto"/>
              <w:jc w:val="center"/>
              <w:rPr>
                <w:rFonts w:ascii="Garamond" w:eastAsia="Times New Roman" w:hAnsi="Garamond" w:cs="Calibri"/>
                <w:i/>
                <w:iCs/>
                <w:color w:val="000000"/>
                <w:sz w:val="20"/>
                <w:szCs w:val="20"/>
                <w:lang w:eastAsia="de-DE"/>
              </w:rPr>
            </w:pPr>
            <w:proofErr w:type="spellStart"/>
            <w:r w:rsidRPr="0057101A">
              <w:rPr>
                <w:rFonts w:ascii="Garamond" w:eastAsia="Times New Roman" w:hAnsi="Garamond" w:cs="Calibri"/>
                <w:i/>
                <w:iCs/>
                <w:color w:val="000000"/>
                <w:sz w:val="20"/>
                <w:szCs w:val="20"/>
                <w:lang w:eastAsia="de-DE"/>
              </w:rPr>
              <w:t>market</w:t>
            </w:r>
            <w:proofErr w:type="spellEnd"/>
          </w:p>
        </w:tc>
        <w:tc>
          <w:tcPr>
            <w:tcW w:w="1182" w:type="dxa"/>
            <w:tcBorders>
              <w:left w:val="nil"/>
              <w:right w:val="single" w:sz="4" w:space="0" w:color="auto"/>
            </w:tcBorders>
            <w:shd w:val="clear" w:color="auto" w:fill="auto"/>
            <w:noWrap/>
            <w:vAlign w:val="bottom"/>
            <w:hideMark/>
          </w:tcPr>
          <w:p w14:paraId="566A6EF7"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0,76</w:t>
            </w:r>
          </w:p>
        </w:tc>
        <w:tc>
          <w:tcPr>
            <w:tcW w:w="1548" w:type="dxa"/>
            <w:tcBorders>
              <w:left w:val="single" w:sz="4" w:space="0" w:color="auto"/>
              <w:right w:val="nil"/>
            </w:tcBorders>
            <w:shd w:val="clear" w:color="auto" w:fill="auto"/>
            <w:noWrap/>
            <w:vAlign w:val="bottom"/>
            <w:hideMark/>
          </w:tcPr>
          <w:p w14:paraId="4C2FE806" w14:textId="77777777" w:rsidR="00F9625F" w:rsidRPr="0057101A" w:rsidRDefault="00F9625F" w:rsidP="00E951DC">
            <w:pPr>
              <w:keepNext/>
              <w:spacing w:after="0" w:line="240" w:lineRule="auto"/>
              <w:jc w:val="center"/>
              <w:rPr>
                <w:rFonts w:ascii="Garamond" w:eastAsia="Times New Roman" w:hAnsi="Garamond" w:cs="Calibri"/>
                <w:i/>
                <w:iCs/>
                <w:color w:val="000000"/>
                <w:sz w:val="20"/>
                <w:szCs w:val="20"/>
                <w:lang w:eastAsia="de-DE"/>
              </w:rPr>
            </w:pPr>
            <w:r w:rsidRPr="0057101A">
              <w:rPr>
                <w:rFonts w:ascii="Garamond" w:eastAsia="Times New Roman" w:hAnsi="Garamond" w:cs="Calibri"/>
                <w:i/>
                <w:iCs/>
                <w:color w:val="000000"/>
                <w:sz w:val="20"/>
                <w:szCs w:val="20"/>
                <w:lang w:eastAsia="de-DE"/>
              </w:rPr>
              <w:t>human</w:t>
            </w:r>
          </w:p>
        </w:tc>
        <w:tc>
          <w:tcPr>
            <w:tcW w:w="1182" w:type="dxa"/>
            <w:tcBorders>
              <w:left w:val="nil"/>
              <w:right w:val="single" w:sz="4" w:space="0" w:color="auto"/>
            </w:tcBorders>
            <w:shd w:val="clear" w:color="auto" w:fill="auto"/>
            <w:noWrap/>
            <w:vAlign w:val="bottom"/>
            <w:hideMark/>
          </w:tcPr>
          <w:p w14:paraId="64E51667"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0,77</w:t>
            </w:r>
          </w:p>
        </w:tc>
        <w:tc>
          <w:tcPr>
            <w:tcW w:w="1390" w:type="dxa"/>
            <w:tcBorders>
              <w:left w:val="single" w:sz="4" w:space="0" w:color="auto"/>
              <w:right w:val="nil"/>
            </w:tcBorders>
            <w:shd w:val="clear" w:color="auto" w:fill="auto"/>
            <w:noWrap/>
            <w:vAlign w:val="bottom"/>
            <w:hideMark/>
          </w:tcPr>
          <w:p w14:paraId="439960A8" w14:textId="77777777" w:rsidR="00F9625F" w:rsidRPr="0057101A" w:rsidRDefault="00F9625F" w:rsidP="00E951DC">
            <w:pPr>
              <w:keepNext/>
              <w:spacing w:after="0" w:line="240" w:lineRule="auto"/>
              <w:jc w:val="center"/>
              <w:rPr>
                <w:rFonts w:ascii="Garamond" w:eastAsia="Times New Roman" w:hAnsi="Garamond" w:cs="Calibri"/>
                <w:i/>
                <w:iCs/>
                <w:color w:val="000000"/>
                <w:sz w:val="20"/>
                <w:szCs w:val="20"/>
                <w:lang w:eastAsia="de-DE"/>
              </w:rPr>
            </w:pPr>
            <w:r w:rsidRPr="0057101A">
              <w:rPr>
                <w:rFonts w:ascii="Garamond" w:eastAsia="Times New Roman" w:hAnsi="Garamond" w:cs="Calibri"/>
                <w:i/>
                <w:iCs/>
                <w:color w:val="000000"/>
                <w:sz w:val="20"/>
                <w:szCs w:val="20"/>
                <w:lang w:eastAsia="de-DE"/>
              </w:rPr>
              <w:t>war</w:t>
            </w:r>
          </w:p>
        </w:tc>
        <w:tc>
          <w:tcPr>
            <w:tcW w:w="1182" w:type="dxa"/>
            <w:tcBorders>
              <w:left w:val="nil"/>
              <w:right w:val="nil"/>
            </w:tcBorders>
            <w:shd w:val="clear" w:color="auto" w:fill="auto"/>
            <w:noWrap/>
            <w:vAlign w:val="bottom"/>
            <w:hideMark/>
          </w:tcPr>
          <w:p w14:paraId="6E1DF4CE"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0,74</w:t>
            </w:r>
          </w:p>
        </w:tc>
      </w:tr>
      <w:tr w:rsidR="00F9625F" w:rsidRPr="0057101A" w14:paraId="01F4DF5D" w14:textId="77777777" w:rsidTr="00A47FE3">
        <w:trPr>
          <w:trHeight w:val="290"/>
          <w:jc w:val="center"/>
        </w:trPr>
        <w:tc>
          <w:tcPr>
            <w:tcW w:w="1294" w:type="dxa"/>
            <w:vMerge/>
            <w:tcBorders>
              <w:left w:val="nil"/>
              <w:right w:val="single" w:sz="4" w:space="0" w:color="auto"/>
            </w:tcBorders>
          </w:tcPr>
          <w:p w14:paraId="194B64A1" w14:textId="77777777" w:rsidR="00F9625F" w:rsidRPr="0057101A" w:rsidRDefault="00F9625F" w:rsidP="00E951DC">
            <w:pPr>
              <w:keepNext/>
              <w:spacing w:after="0" w:line="240" w:lineRule="auto"/>
              <w:rPr>
                <w:rFonts w:ascii="Garamond" w:eastAsia="Times New Roman" w:hAnsi="Garamond" w:cs="Calibri"/>
                <w:color w:val="000000"/>
                <w:sz w:val="20"/>
                <w:szCs w:val="20"/>
                <w:lang w:eastAsia="de-DE"/>
              </w:rPr>
            </w:pPr>
          </w:p>
        </w:tc>
        <w:tc>
          <w:tcPr>
            <w:tcW w:w="1294" w:type="dxa"/>
            <w:tcBorders>
              <w:left w:val="single" w:sz="4" w:space="0" w:color="auto"/>
              <w:right w:val="nil"/>
            </w:tcBorders>
            <w:shd w:val="clear" w:color="auto" w:fill="auto"/>
            <w:noWrap/>
            <w:vAlign w:val="bottom"/>
            <w:hideMark/>
          </w:tcPr>
          <w:p w14:paraId="7C603BAB" w14:textId="77777777" w:rsidR="00F9625F" w:rsidRPr="0057101A" w:rsidRDefault="00F9625F" w:rsidP="00E951DC">
            <w:pPr>
              <w:keepNext/>
              <w:spacing w:after="0" w:line="240" w:lineRule="auto"/>
              <w:jc w:val="center"/>
              <w:rPr>
                <w:rFonts w:ascii="Garamond" w:eastAsia="Times New Roman" w:hAnsi="Garamond" w:cs="Calibri"/>
                <w:i/>
                <w:iCs/>
                <w:color w:val="000000"/>
                <w:sz w:val="20"/>
                <w:szCs w:val="20"/>
                <w:lang w:eastAsia="de-DE"/>
              </w:rPr>
            </w:pPr>
            <w:proofErr w:type="spellStart"/>
            <w:r w:rsidRPr="0057101A">
              <w:rPr>
                <w:rFonts w:ascii="Garamond" w:eastAsia="Times New Roman" w:hAnsi="Garamond" w:cs="Calibri"/>
                <w:i/>
                <w:iCs/>
                <w:color w:val="000000"/>
                <w:sz w:val="20"/>
                <w:szCs w:val="20"/>
                <w:lang w:eastAsia="de-DE"/>
              </w:rPr>
              <w:t>business</w:t>
            </w:r>
            <w:proofErr w:type="spellEnd"/>
          </w:p>
        </w:tc>
        <w:tc>
          <w:tcPr>
            <w:tcW w:w="1182" w:type="dxa"/>
            <w:tcBorders>
              <w:left w:val="nil"/>
              <w:right w:val="single" w:sz="4" w:space="0" w:color="auto"/>
            </w:tcBorders>
            <w:shd w:val="clear" w:color="auto" w:fill="auto"/>
            <w:noWrap/>
            <w:vAlign w:val="bottom"/>
            <w:hideMark/>
          </w:tcPr>
          <w:p w14:paraId="12DDFE65"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0,76</w:t>
            </w:r>
          </w:p>
        </w:tc>
        <w:tc>
          <w:tcPr>
            <w:tcW w:w="1548" w:type="dxa"/>
            <w:tcBorders>
              <w:left w:val="single" w:sz="4" w:space="0" w:color="auto"/>
              <w:right w:val="nil"/>
            </w:tcBorders>
            <w:shd w:val="clear" w:color="auto" w:fill="auto"/>
            <w:noWrap/>
            <w:vAlign w:val="bottom"/>
            <w:hideMark/>
          </w:tcPr>
          <w:p w14:paraId="69751220" w14:textId="77777777" w:rsidR="00F9625F" w:rsidRPr="0057101A" w:rsidRDefault="00F9625F" w:rsidP="00E951DC">
            <w:pPr>
              <w:keepNext/>
              <w:spacing w:after="0" w:line="240" w:lineRule="auto"/>
              <w:jc w:val="center"/>
              <w:rPr>
                <w:rFonts w:ascii="Garamond" w:eastAsia="Times New Roman" w:hAnsi="Garamond" w:cs="Calibri"/>
                <w:i/>
                <w:iCs/>
                <w:color w:val="000000"/>
                <w:sz w:val="20"/>
                <w:szCs w:val="20"/>
                <w:lang w:eastAsia="de-DE"/>
              </w:rPr>
            </w:pPr>
            <w:proofErr w:type="spellStart"/>
            <w:r w:rsidRPr="0057101A">
              <w:rPr>
                <w:rFonts w:ascii="Garamond" w:eastAsia="Times New Roman" w:hAnsi="Garamond" w:cs="Calibri"/>
                <w:i/>
                <w:iCs/>
                <w:color w:val="000000"/>
                <w:sz w:val="20"/>
                <w:szCs w:val="20"/>
                <w:lang w:eastAsia="de-DE"/>
              </w:rPr>
              <w:t>democracy</w:t>
            </w:r>
            <w:proofErr w:type="spellEnd"/>
          </w:p>
        </w:tc>
        <w:tc>
          <w:tcPr>
            <w:tcW w:w="1182" w:type="dxa"/>
            <w:tcBorders>
              <w:left w:val="nil"/>
              <w:right w:val="single" w:sz="4" w:space="0" w:color="auto"/>
            </w:tcBorders>
            <w:shd w:val="clear" w:color="auto" w:fill="auto"/>
            <w:noWrap/>
            <w:vAlign w:val="bottom"/>
            <w:hideMark/>
          </w:tcPr>
          <w:p w14:paraId="4B45409F"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0,76</w:t>
            </w:r>
          </w:p>
        </w:tc>
        <w:tc>
          <w:tcPr>
            <w:tcW w:w="1390" w:type="dxa"/>
            <w:tcBorders>
              <w:left w:val="single" w:sz="4" w:space="0" w:color="auto"/>
              <w:right w:val="nil"/>
            </w:tcBorders>
            <w:shd w:val="clear" w:color="auto" w:fill="auto"/>
            <w:noWrap/>
            <w:vAlign w:val="bottom"/>
            <w:hideMark/>
          </w:tcPr>
          <w:p w14:paraId="3ACCFC4A" w14:textId="77777777" w:rsidR="00F9625F" w:rsidRPr="0057101A" w:rsidRDefault="00F9625F" w:rsidP="00E951DC">
            <w:pPr>
              <w:keepNext/>
              <w:spacing w:after="0" w:line="240" w:lineRule="auto"/>
              <w:jc w:val="center"/>
              <w:rPr>
                <w:rFonts w:ascii="Garamond" w:eastAsia="Times New Roman" w:hAnsi="Garamond" w:cs="Calibri"/>
                <w:i/>
                <w:iCs/>
                <w:color w:val="000000"/>
                <w:sz w:val="20"/>
                <w:szCs w:val="20"/>
                <w:lang w:eastAsia="de-DE"/>
              </w:rPr>
            </w:pPr>
            <w:proofErr w:type="spellStart"/>
            <w:r w:rsidRPr="0057101A">
              <w:rPr>
                <w:rFonts w:ascii="Garamond" w:eastAsia="Times New Roman" w:hAnsi="Garamond" w:cs="Calibri"/>
                <w:i/>
                <w:iCs/>
                <w:color w:val="000000"/>
                <w:sz w:val="20"/>
                <w:szCs w:val="20"/>
                <w:lang w:eastAsia="de-DE"/>
              </w:rPr>
              <w:t>terrorism</w:t>
            </w:r>
            <w:proofErr w:type="spellEnd"/>
          </w:p>
        </w:tc>
        <w:tc>
          <w:tcPr>
            <w:tcW w:w="1182" w:type="dxa"/>
            <w:tcBorders>
              <w:left w:val="nil"/>
              <w:right w:val="nil"/>
            </w:tcBorders>
            <w:shd w:val="clear" w:color="auto" w:fill="auto"/>
            <w:noWrap/>
            <w:vAlign w:val="bottom"/>
            <w:hideMark/>
          </w:tcPr>
          <w:p w14:paraId="64F76544"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0,73</w:t>
            </w:r>
          </w:p>
        </w:tc>
      </w:tr>
      <w:tr w:rsidR="00F9625F" w:rsidRPr="0057101A" w14:paraId="7F9C4E7A" w14:textId="77777777" w:rsidTr="00A47FE3">
        <w:trPr>
          <w:trHeight w:val="290"/>
          <w:jc w:val="center"/>
        </w:trPr>
        <w:tc>
          <w:tcPr>
            <w:tcW w:w="1294" w:type="dxa"/>
            <w:vMerge/>
            <w:tcBorders>
              <w:left w:val="nil"/>
              <w:bottom w:val="double" w:sz="4" w:space="0" w:color="auto"/>
              <w:right w:val="single" w:sz="4" w:space="0" w:color="auto"/>
            </w:tcBorders>
          </w:tcPr>
          <w:p w14:paraId="2A29975A" w14:textId="77777777" w:rsidR="00F9625F" w:rsidRPr="0057101A" w:rsidRDefault="00F9625F" w:rsidP="00E951DC">
            <w:pPr>
              <w:keepNext/>
              <w:spacing w:after="0" w:line="240" w:lineRule="auto"/>
              <w:rPr>
                <w:rFonts w:ascii="Garamond" w:eastAsia="Times New Roman" w:hAnsi="Garamond" w:cs="Calibri"/>
                <w:color w:val="000000"/>
                <w:sz w:val="20"/>
                <w:szCs w:val="20"/>
                <w:lang w:eastAsia="de-DE"/>
              </w:rPr>
            </w:pPr>
          </w:p>
        </w:tc>
        <w:tc>
          <w:tcPr>
            <w:tcW w:w="1294" w:type="dxa"/>
            <w:tcBorders>
              <w:left w:val="single" w:sz="4" w:space="0" w:color="auto"/>
              <w:bottom w:val="double" w:sz="4" w:space="0" w:color="auto"/>
              <w:right w:val="nil"/>
            </w:tcBorders>
            <w:shd w:val="clear" w:color="auto" w:fill="auto"/>
            <w:noWrap/>
            <w:vAlign w:val="bottom"/>
            <w:hideMark/>
          </w:tcPr>
          <w:p w14:paraId="18A023C1" w14:textId="77777777" w:rsidR="00F9625F" w:rsidRPr="0057101A" w:rsidRDefault="00F9625F" w:rsidP="00E951DC">
            <w:pPr>
              <w:keepNext/>
              <w:spacing w:after="0" w:line="240" w:lineRule="auto"/>
              <w:jc w:val="center"/>
              <w:rPr>
                <w:rFonts w:ascii="Garamond" w:eastAsia="Times New Roman" w:hAnsi="Garamond" w:cs="Calibri"/>
                <w:i/>
                <w:iCs/>
                <w:color w:val="000000"/>
                <w:sz w:val="20"/>
                <w:szCs w:val="20"/>
                <w:lang w:eastAsia="de-DE"/>
              </w:rPr>
            </w:pPr>
            <w:proofErr w:type="spellStart"/>
            <w:r w:rsidRPr="0057101A">
              <w:rPr>
                <w:rFonts w:ascii="Garamond" w:eastAsia="Times New Roman" w:hAnsi="Garamond" w:cs="Calibri"/>
                <w:i/>
                <w:iCs/>
                <w:color w:val="000000"/>
                <w:sz w:val="20"/>
                <w:szCs w:val="20"/>
                <w:lang w:eastAsia="de-DE"/>
              </w:rPr>
              <w:t>commerce</w:t>
            </w:r>
            <w:proofErr w:type="spellEnd"/>
          </w:p>
        </w:tc>
        <w:tc>
          <w:tcPr>
            <w:tcW w:w="1182" w:type="dxa"/>
            <w:tcBorders>
              <w:left w:val="nil"/>
              <w:bottom w:val="double" w:sz="4" w:space="0" w:color="auto"/>
              <w:right w:val="single" w:sz="4" w:space="0" w:color="auto"/>
            </w:tcBorders>
            <w:shd w:val="clear" w:color="auto" w:fill="auto"/>
            <w:noWrap/>
            <w:vAlign w:val="bottom"/>
            <w:hideMark/>
          </w:tcPr>
          <w:p w14:paraId="5288553D"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0,72</w:t>
            </w:r>
          </w:p>
        </w:tc>
        <w:tc>
          <w:tcPr>
            <w:tcW w:w="1548" w:type="dxa"/>
            <w:tcBorders>
              <w:left w:val="single" w:sz="4" w:space="0" w:color="auto"/>
              <w:bottom w:val="double" w:sz="4" w:space="0" w:color="auto"/>
              <w:right w:val="nil"/>
            </w:tcBorders>
            <w:shd w:val="clear" w:color="auto" w:fill="auto"/>
            <w:noWrap/>
            <w:vAlign w:val="bottom"/>
            <w:hideMark/>
          </w:tcPr>
          <w:p w14:paraId="533AF2DB" w14:textId="77777777" w:rsidR="00F9625F" w:rsidRPr="0057101A" w:rsidRDefault="00F9625F" w:rsidP="00E951DC">
            <w:pPr>
              <w:keepNext/>
              <w:spacing w:after="0" w:line="240" w:lineRule="auto"/>
              <w:jc w:val="center"/>
              <w:rPr>
                <w:rFonts w:ascii="Garamond" w:eastAsia="Times New Roman" w:hAnsi="Garamond" w:cs="Calibri"/>
                <w:i/>
                <w:iCs/>
                <w:color w:val="000000"/>
                <w:sz w:val="20"/>
                <w:szCs w:val="20"/>
                <w:lang w:eastAsia="de-DE"/>
              </w:rPr>
            </w:pPr>
            <w:proofErr w:type="spellStart"/>
            <w:r w:rsidRPr="0057101A">
              <w:rPr>
                <w:rFonts w:ascii="Garamond" w:eastAsia="Times New Roman" w:hAnsi="Garamond" w:cs="Calibri"/>
                <w:i/>
                <w:iCs/>
                <w:color w:val="000000"/>
                <w:sz w:val="20"/>
                <w:szCs w:val="20"/>
                <w:lang w:eastAsia="de-DE"/>
              </w:rPr>
              <w:t>law</w:t>
            </w:r>
            <w:proofErr w:type="spellEnd"/>
          </w:p>
        </w:tc>
        <w:tc>
          <w:tcPr>
            <w:tcW w:w="1182" w:type="dxa"/>
            <w:tcBorders>
              <w:left w:val="nil"/>
              <w:bottom w:val="double" w:sz="4" w:space="0" w:color="auto"/>
              <w:right w:val="single" w:sz="4" w:space="0" w:color="auto"/>
            </w:tcBorders>
            <w:shd w:val="clear" w:color="auto" w:fill="auto"/>
            <w:noWrap/>
            <w:vAlign w:val="bottom"/>
            <w:hideMark/>
          </w:tcPr>
          <w:p w14:paraId="17839267"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0,64</w:t>
            </w:r>
          </w:p>
        </w:tc>
        <w:tc>
          <w:tcPr>
            <w:tcW w:w="1390" w:type="dxa"/>
            <w:tcBorders>
              <w:left w:val="single" w:sz="4" w:space="0" w:color="auto"/>
              <w:bottom w:val="double" w:sz="4" w:space="0" w:color="auto"/>
              <w:right w:val="nil"/>
            </w:tcBorders>
            <w:shd w:val="clear" w:color="auto" w:fill="auto"/>
            <w:noWrap/>
            <w:vAlign w:val="bottom"/>
            <w:hideMark/>
          </w:tcPr>
          <w:p w14:paraId="2D9440E7" w14:textId="77777777" w:rsidR="00F9625F" w:rsidRPr="0057101A" w:rsidRDefault="00F9625F" w:rsidP="00E951DC">
            <w:pPr>
              <w:keepNext/>
              <w:spacing w:after="0" w:line="240" w:lineRule="auto"/>
              <w:jc w:val="center"/>
              <w:rPr>
                <w:rFonts w:ascii="Garamond" w:eastAsia="Times New Roman" w:hAnsi="Garamond" w:cs="Calibri"/>
                <w:i/>
                <w:iCs/>
                <w:color w:val="000000"/>
                <w:sz w:val="20"/>
                <w:szCs w:val="20"/>
                <w:lang w:eastAsia="de-DE"/>
              </w:rPr>
            </w:pPr>
            <w:proofErr w:type="spellStart"/>
            <w:r w:rsidRPr="0057101A">
              <w:rPr>
                <w:rFonts w:ascii="Garamond" w:eastAsia="Times New Roman" w:hAnsi="Garamond" w:cs="Calibri"/>
                <w:i/>
                <w:iCs/>
                <w:color w:val="000000"/>
                <w:sz w:val="20"/>
                <w:szCs w:val="20"/>
                <w:lang w:eastAsia="de-DE"/>
              </w:rPr>
              <w:t>peace</w:t>
            </w:r>
            <w:proofErr w:type="spellEnd"/>
          </w:p>
        </w:tc>
        <w:tc>
          <w:tcPr>
            <w:tcW w:w="1182" w:type="dxa"/>
            <w:tcBorders>
              <w:left w:val="nil"/>
              <w:bottom w:val="double" w:sz="4" w:space="0" w:color="auto"/>
              <w:right w:val="nil"/>
            </w:tcBorders>
            <w:shd w:val="clear" w:color="auto" w:fill="auto"/>
            <w:noWrap/>
            <w:vAlign w:val="bottom"/>
            <w:hideMark/>
          </w:tcPr>
          <w:p w14:paraId="2B8A9C56"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0,71</w:t>
            </w:r>
          </w:p>
        </w:tc>
      </w:tr>
      <w:tr w:rsidR="00F9625F" w:rsidRPr="0057101A" w14:paraId="6DA1A88E" w14:textId="77777777" w:rsidTr="00A47FE3">
        <w:trPr>
          <w:trHeight w:val="290"/>
          <w:jc w:val="center"/>
        </w:trPr>
        <w:tc>
          <w:tcPr>
            <w:tcW w:w="1294" w:type="dxa"/>
            <w:vMerge w:val="restart"/>
            <w:tcBorders>
              <w:top w:val="double" w:sz="4" w:space="0" w:color="auto"/>
              <w:left w:val="nil"/>
              <w:right w:val="single" w:sz="4" w:space="0" w:color="auto"/>
            </w:tcBorders>
          </w:tcPr>
          <w:p w14:paraId="2A7BAA37" w14:textId="77777777" w:rsidR="00F9625F" w:rsidRPr="00A464BE" w:rsidRDefault="00F9625F" w:rsidP="00E951DC">
            <w:pPr>
              <w:keepNext/>
              <w:spacing w:before="80" w:after="0" w:line="240" w:lineRule="auto"/>
              <w:rPr>
                <w:rFonts w:ascii="Garamond" w:eastAsia="Times New Roman" w:hAnsi="Garamond" w:cs="Calibri"/>
                <w:b/>
                <w:bCs/>
                <w:color w:val="000000"/>
                <w:sz w:val="20"/>
                <w:szCs w:val="20"/>
                <w:lang w:val="en-GB" w:eastAsia="de-DE"/>
              </w:rPr>
            </w:pPr>
            <w:r w:rsidRPr="00A464BE">
              <w:rPr>
                <w:rFonts w:ascii="Garamond" w:eastAsia="Times New Roman" w:hAnsi="Garamond" w:cs="Calibri"/>
                <w:b/>
                <w:bCs/>
                <w:color w:val="000000"/>
                <w:sz w:val="20"/>
                <w:szCs w:val="20"/>
                <w:lang w:val="en-GB" w:eastAsia="de-DE"/>
              </w:rPr>
              <w:t>Semantically</w:t>
            </w:r>
            <w:r w:rsidRPr="00A464BE">
              <w:rPr>
                <w:rFonts w:ascii="Garamond" w:eastAsia="Times New Roman" w:hAnsi="Garamond" w:cs="Calibri"/>
                <w:b/>
                <w:bCs/>
                <w:color w:val="000000"/>
                <w:sz w:val="20"/>
                <w:szCs w:val="20"/>
                <w:lang w:val="en-GB" w:eastAsia="de-DE"/>
              </w:rPr>
              <w:br/>
              <w:t>similar words</w:t>
            </w:r>
            <w:r w:rsidRPr="00A464BE">
              <w:rPr>
                <w:rFonts w:ascii="Garamond" w:eastAsia="Times New Roman" w:hAnsi="Garamond" w:cs="Calibri"/>
                <w:b/>
                <w:bCs/>
                <w:color w:val="000000"/>
                <w:sz w:val="20"/>
                <w:szCs w:val="20"/>
                <w:lang w:val="en-GB" w:eastAsia="de-DE"/>
              </w:rPr>
              <w:br/>
              <w:t>retrieved from the word vector model</w:t>
            </w:r>
            <w:r w:rsidRPr="00A464BE">
              <w:rPr>
                <w:rFonts w:ascii="Garamond" w:eastAsia="Times New Roman" w:hAnsi="Garamond" w:cs="Calibri"/>
                <w:b/>
                <w:bCs/>
                <w:color w:val="000000"/>
                <w:sz w:val="20"/>
                <w:szCs w:val="20"/>
                <w:lang w:val="en-GB" w:eastAsia="de-DE"/>
              </w:rPr>
              <w:br/>
              <w:t>(top-20)</w:t>
            </w:r>
          </w:p>
        </w:tc>
        <w:tc>
          <w:tcPr>
            <w:tcW w:w="1294" w:type="dxa"/>
            <w:tcBorders>
              <w:top w:val="double" w:sz="4" w:space="0" w:color="auto"/>
              <w:left w:val="single" w:sz="4" w:space="0" w:color="auto"/>
              <w:right w:val="nil"/>
            </w:tcBorders>
            <w:shd w:val="clear" w:color="auto" w:fill="auto"/>
            <w:noWrap/>
            <w:vAlign w:val="bottom"/>
            <w:hideMark/>
          </w:tcPr>
          <w:p w14:paraId="653DB840"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industry</w:t>
            </w:r>
            <w:proofErr w:type="spellEnd"/>
          </w:p>
        </w:tc>
        <w:tc>
          <w:tcPr>
            <w:tcW w:w="1182" w:type="dxa"/>
            <w:tcBorders>
              <w:top w:val="double" w:sz="4" w:space="0" w:color="auto"/>
              <w:left w:val="nil"/>
              <w:right w:val="single" w:sz="4" w:space="0" w:color="auto"/>
            </w:tcBorders>
            <w:shd w:val="clear" w:color="auto" w:fill="auto"/>
            <w:noWrap/>
            <w:vAlign w:val="bottom"/>
            <w:hideMark/>
          </w:tcPr>
          <w:p w14:paraId="0BD258E7"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0,72</w:t>
            </w:r>
          </w:p>
        </w:tc>
        <w:tc>
          <w:tcPr>
            <w:tcW w:w="1548" w:type="dxa"/>
            <w:tcBorders>
              <w:top w:val="double" w:sz="4" w:space="0" w:color="auto"/>
              <w:left w:val="single" w:sz="4" w:space="0" w:color="auto"/>
              <w:right w:val="nil"/>
            </w:tcBorders>
            <w:shd w:val="clear" w:color="auto" w:fill="auto"/>
            <w:noWrap/>
            <w:vAlign w:val="bottom"/>
            <w:hideMark/>
          </w:tcPr>
          <w:p w14:paraId="1FA94DBE"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freedoms</w:t>
            </w:r>
            <w:proofErr w:type="spellEnd"/>
          </w:p>
        </w:tc>
        <w:tc>
          <w:tcPr>
            <w:tcW w:w="1182" w:type="dxa"/>
            <w:tcBorders>
              <w:top w:val="double" w:sz="4" w:space="0" w:color="auto"/>
              <w:left w:val="nil"/>
              <w:right w:val="single" w:sz="4" w:space="0" w:color="auto"/>
            </w:tcBorders>
            <w:shd w:val="clear" w:color="auto" w:fill="auto"/>
            <w:noWrap/>
            <w:vAlign w:val="bottom"/>
            <w:hideMark/>
          </w:tcPr>
          <w:p w14:paraId="3D1831DD"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0,64</w:t>
            </w:r>
          </w:p>
        </w:tc>
        <w:tc>
          <w:tcPr>
            <w:tcW w:w="1390" w:type="dxa"/>
            <w:tcBorders>
              <w:top w:val="double" w:sz="4" w:space="0" w:color="auto"/>
              <w:left w:val="single" w:sz="4" w:space="0" w:color="auto"/>
              <w:right w:val="nil"/>
            </w:tcBorders>
            <w:shd w:val="clear" w:color="auto" w:fill="auto"/>
            <w:noWrap/>
            <w:vAlign w:val="bottom"/>
            <w:hideMark/>
          </w:tcPr>
          <w:p w14:paraId="643DBBD5"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forces</w:t>
            </w:r>
            <w:proofErr w:type="spellEnd"/>
          </w:p>
        </w:tc>
        <w:tc>
          <w:tcPr>
            <w:tcW w:w="1182" w:type="dxa"/>
            <w:tcBorders>
              <w:top w:val="double" w:sz="4" w:space="0" w:color="auto"/>
              <w:left w:val="nil"/>
              <w:right w:val="nil"/>
            </w:tcBorders>
            <w:shd w:val="clear" w:color="auto" w:fill="auto"/>
            <w:noWrap/>
            <w:vAlign w:val="bottom"/>
            <w:hideMark/>
          </w:tcPr>
          <w:p w14:paraId="2F5BBE56"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0,68</w:t>
            </w:r>
          </w:p>
        </w:tc>
      </w:tr>
      <w:tr w:rsidR="00F9625F" w:rsidRPr="0057101A" w14:paraId="40E414FF" w14:textId="77777777" w:rsidTr="00A47FE3">
        <w:trPr>
          <w:trHeight w:val="290"/>
          <w:jc w:val="center"/>
        </w:trPr>
        <w:tc>
          <w:tcPr>
            <w:tcW w:w="1294" w:type="dxa"/>
            <w:vMerge/>
            <w:tcBorders>
              <w:left w:val="nil"/>
              <w:right w:val="single" w:sz="4" w:space="0" w:color="auto"/>
            </w:tcBorders>
          </w:tcPr>
          <w:p w14:paraId="6DCC3C14" w14:textId="77777777" w:rsidR="00F9625F" w:rsidRPr="0057101A" w:rsidRDefault="00F9625F" w:rsidP="00E951DC">
            <w:pPr>
              <w:keepNext/>
              <w:spacing w:after="0" w:line="240" w:lineRule="auto"/>
              <w:rPr>
                <w:rFonts w:ascii="Garamond" w:eastAsia="Times New Roman" w:hAnsi="Garamond" w:cs="Calibri"/>
                <w:color w:val="000000"/>
                <w:sz w:val="20"/>
                <w:szCs w:val="20"/>
                <w:lang w:eastAsia="de-DE"/>
              </w:rPr>
            </w:pPr>
          </w:p>
        </w:tc>
        <w:tc>
          <w:tcPr>
            <w:tcW w:w="1294" w:type="dxa"/>
            <w:tcBorders>
              <w:left w:val="single" w:sz="4" w:space="0" w:color="auto"/>
              <w:right w:val="nil"/>
            </w:tcBorders>
            <w:shd w:val="clear" w:color="auto" w:fill="auto"/>
            <w:noWrap/>
            <w:vAlign w:val="bottom"/>
            <w:hideMark/>
          </w:tcPr>
          <w:p w14:paraId="4F29CC11"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economic</w:t>
            </w:r>
            <w:proofErr w:type="spellEnd"/>
          </w:p>
        </w:tc>
        <w:tc>
          <w:tcPr>
            <w:tcW w:w="1182" w:type="dxa"/>
            <w:tcBorders>
              <w:left w:val="nil"/>
              <w:right w:val="single" w:sz="4" w:space="0" w:color="auto"/>
            </w:tcBorders>
            <w:shd w:val="clear" w:color="auto" w:fill="auto"/>
            <w:noWrap/>
            <w:vAlign w:val="bottom"/>
            <w:hideMark/>
          </w:tcPr>
          <w:p w14:paraId="11868B4F"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0,7</w:t>
            </w:r>
          </w:p>
        </w:tc>
        <w:tc>
          <w:tcPr>
            <w:tcW w:w="1548" w:type="dxa"/>
            <w:tcBorders>
              <w:left w:val="single" w:sz="4" w:space="0" w:color="auto"/>
              <w:right w:val="nil"/>
            </w:tcBorders>
            <w:shd w:val="clear" w:color="auto" w:fill="auto"/>
            <w:noWrap/>
            <w:vAlign w:val="bottom"/>
            <w:hideMark/>
          </w:tcPr>
          <w:p w14:paraId="719B1516"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laws</w:t>
            </w:r>
            <w:proofErr w:type="spellEnd"/>
          </w:p>
        </w:tc>
        <w:tc>
          <w:tcPr>
            <w:tcW w:w="1182" w:type="dxa"/>
            <w:tcBorders>
              <w:left w:val="nil"/>
              <w:right w:val="single" w:sz="4" w:space="0" w:color="auto"/>
            </w:tcBorders>
            <w:shd w:val="clear" w:color="auto" w:fill="auto"/>
            <w:noWrap/>
            <w:vAlign w:val="bottom"/>
            <w:hideMark/>
          </w:tcPr>
          <w:p w14:paraId="6584E074"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0,59</w:t>
            </w:r>
          </w:p>
        </w:tc>
        <w:tc>
          <w:tcPr>
            <w:tcW w:w="1390" w:type="dxa"/>
            <w:tcBorders>
              <w:left w:val="single" w:sz="4" w:space="0" w:color="auto"/>
              <w:right w:val="nil"/>
            </w:tcBorders>
            <w:shd w:val="clear" w:color="auto" w:fill="auto"/>
            <w:noWrap/>
            <w:vAlign w:val="bottom"/>
            <w:hideMark/>
          </w:tcPr>
          <w:p w14:paraId="35A3BEE6"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conflict</w:t>
            </w:r>
            <w:proofErr w:type="spellEnd"/>
          </w:p>
        </w:tc>
        <w:tc>
          <w:tcPr>
            <w:tcW w:w="1182" w:type="dxa"/>
            <w:tcBorders>
              <w:left w:val="nil"/>
              <w:right w:val="nil"/>
            </w:tcBorders>
            <w:shd w:val="clear" w:color="auto" w:fill="auto"/>
            <w:noWrap/>
            <w:vAlign w:val="bottom"/>
            <w:hideMark/>
          </w:tcPr>
          <w:p w14:paraId="65DF4196"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0,68</w:t>
            </w:r>
          </w:p>
        </w:tc>
      </w:tr>
      <w:tr w:rsidR="00F9625F" w:rsidRPr="0057101A" w14:paraId="6BDA5E6D" w14:textId="77777777" w:rsidTr="00A47FE3">
        <w:trPr>
          <w:trHeight w:val="290"/>
          <w:jc w:val="center"/>
        </w:trPr>
        <w:tc>
          <w:tcPr>
            <w:tcW w:w="1294" w:type="dxa"/>
            <w:vMerge/>
            <w:tcBorders>
              <w:left w:val="nil"/>
              <w:right w:val="single" w:sz="4" w:space="0" w:color="auto"/>
            </w:tcBorders>
          </w:tcPr>
          <w:p w14:paraId="09065DFF" w14:textId="77777777" w:rsidR="00F9625F" w:rsidRPr="0057101A" w:rsidRDefault="00F9625F" w:rsidP="00E951DC">
            <w:pPr>
              <w:keepNext/>
              <w:spacing w:after="0" w:line="240" w:lineRule="auto"/>
              <w:rPr>
                <w:rFonts w:ascii="Garamond" w:eastAsia="Times New Roman" w:hAnsi="Garamond" w:cs="Calibri"/>
                <w:color w:val="000000"/>
                <w:sz w:val="20"/>
                <w:szCs w:val="20"/>
                <w:lang w:eastAsia="de-DE"/>
              </w:rPr>
            </w:pPr>
          </w:p>
        </w:tc>
        <w:tc>
          <w:tcPr>
            <w:tcW w:w="1294" w:type="dxa"/>
            <w:tcBorders>
              <w:left w:val="single" w:sz="4" w:space="0" w:color="auto"/>
              <w:right w:val="nil"/>
            </w:tcBorders>
            <w:shd w:val="clear" w:color="auto" w:fill="auto"/>
            <w:noWrap/>
            <w:vAlign w:val="bottom"/>
            <w:hideMark/>
          </w:tcPr>
          <w:p w14:paraId="5450AD91"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markets</w:t>
            </w:r>
            <w:proofErr w:type="spellEnd"/>
          </w:p>
        </w:tc>
        <w:tc>
          <w:tcPr>
            <w:tcW w:w="1182" w:type="dxa"/>
            <w:tcBorders>
              <w:left w:val="nil"/>
              <w:right w:val="single" w:sz="4" w:space="0" w:color="auto"/>
            </w:tcBorders>
            <w:shd w:val="clear" w:color="auto" w:fill="auto"/>
            <w:noWrap/>
            <w:vAlign w:val="bottom"/>
            <w:hideMark/>
          </w:tcPr>
          <w:p w14:paraId="361F7AC7"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0,69</w:t>
            </w:r>
          </w:p>
        </w:tc>
        <w:tc>
          <w:tcPr>
            <w:tcW w:w="1548" w:type="dxa"/>
            <w:tcBorders>
              <w:left w:val="single" w:sz="4" w:space="0" w:color="auto"/>
              <w:right w:val="nil"/>
            </w:tcBorders>
            <w:shd w:val="clear" w:color="auto" w:fill="auto"/>
            <w:noWrap/>
            <w:vAlign w:val="bottom"/>
            <w:hideMark/>
          </w:tcPr>
          <w:p w14:paraId="70B5FBBB"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liberties</w:t>
            </w:r>
            <w:proofErr w:type="spellEnd"/>
          </w:p>
        </w:tc>
        <w:tc>
          <w:tcPr>
            <w:tcW w:w="1182" w:type="dxa"/>
            <w:tcBorders>
              <w:left w:val="nil"/>
              <w:right w:val="single" w:sz="4" w:space="0" w:color="auto"/>
            </w:tcBorders>
            <w:shd w:val="clear" w:color="auto" w:fill="auto"/>
            <w:noWrap/>
            <w:vAlign w:val="bottom"/>
            <w:hideMark/>
          </w:tcPr>
          <w:p w14:paraId="1087342A"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0,59</w:t>
            </w:r>
          </w:p>
        </w:tc>
        <w:tc>
          <w:tcPr>
            <w:tcW w:w="1390" w:type="dxa"/>
            <w:tcBorders>
              <w:left w:val="single" w:sz="4" w:space="0" w:color="auto"/>
              <w:right w:val="nil"/>
            </w:tcBorders>
            <w:shd w:val="clear" w:color="auto" w:fill="auto"/>
            <w:noWrap/>
            <w:vAlign w:val="bottom"/>
            <w:hideMark/>
          </w:tcPr>
          <w:p w14:paraId="2DE8F338"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terror</w:t>
            </w:r>
            <w:proofErr w:type="spellEnd"/>
          </w:p>
        </w:tc>
        <w:tc>
          <w:tcPr>
            <w:tcW w:w="1182" w:type="dxa"/>
            <w:tcBorders>
              <w:left w:val="nil"/>
              <w:right w:val="nil"/>
            </w:tcBorders>
            <w:shd w:val="clear" w:color="auto" w:fill="auto"/>
            <w:noWrap/>
            <w:vAlign w:val="bottom"/>
            <w:hideMark/>
          </w:tcPr>
          <w:p w14:paraId="5CC77B84"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0,65</w:t>
            </w:r>
          </w:p>
        </w:tc>
      </w:tr>
      <w:tr w:rsidR="00F9625F" w:rsidRPr="0057101A" w14:paraId="776D8B7F" w14:textId="77777777" w:rsidTr="00A47FE3">
        <w:trPr>
          <w:trHeight w:val="290"/>
          <w:jc w:val="center"/>
        </w:trPr>
        <w:tc>
          <w:tcPr>
            <w:tcW w:w="1294" w:type="dxa"/>
            <w:vMerge/>
            <w:tcBorders>
              <w:left w:val="nil"/>
              <w:right w:val="single" w:sz="4" w:space="0" w:color="auto"/>
            </w:tcBorders>
          </w:tcPr>
          <w:p w14:paraId="336575E2" w14:textId="77777777" w:rsidR="00F9625F" w:rsidRPr="0057101A" w:rsidRDefault="00F9625F" w:rsidP="00E951DC">
            <w:pPr>
              <w:keepNext/>
              <w:spacing w:after="0" w:line="240" w:lineRule="auto"/>
              <w:rPr>
                <w:rFonts w:ascii="Garamond" w:eastAsia="Times New Roman" w:hAnsi="Garamond" w:cs="Calibri"/>
                <w:color w:val="000000"/>
                <w:sz w:val="20"/>
                <w:szCs w:val="20"/>
                <w:lang w:eastAsia="de-DE"/>
              </w:rPr>
            </w:pPr>
          </w:p>
        </w:tc>
        <w:tc>
          <w:tcPr>
            <w:tcW w:w="1294" w:type="dxa"/>
            <w:tcBorders>
              <w:left w:val="single" w:sz="4" w:space="0" w:color="auto"/>
              <w:right w:val="nil"/>
            </w:tcBorders>
            <w:shd w:val="clear" w:color="auto" w:fill="auto"/>
            <w:noWrap/>
            <w:vAlign w:val="bottom"/>
            <w:hideMark/>
          </w:tcPr>
          <w:p w14:paraId="5668235C"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sector</w:t>
            </w:r>
            <w:proofErr w:type="spellEnd"/>
          </w:p>
        </w:tc>
        <w:tc>
          <w:tcPr>
            <w:tcW w:w="1182" w:type="dxa"/>
            <w:tcBorders>
              <w:left w:val="nil"/>
              <w:right w:val="single" w:sz="4" w:space="0" w:color="auto"/>
            </w:tcBorders>
            <w:shd w:val="clear" w:color="auto" w:fill="auto"/>
            <w:noWrap/>
            <w:vAlign w:val="bottom"/>
            <w:hideMark/>
          </w:tcPr>
          <w:p w14:paraId="74216C77"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0,66</w:t>
            </w:r>
          </w:p>
        </w:tc>
        <w:tc>
          <w:tcPr>
            <w:tcW w:w="1548" w:type="dxa"/>
            <w:tcBorders>
              <w:left w:val="single" w:sz="4" w:space="0" w:color="auto"/>
              <w:right w:val="nil"/>
            </w:tcBorders>
            <w:shd w:val="clear" w:color="auto" w:fill="auto"/>
            <w:noWrap/>
            <w:vAlign w:val="bottom"/>
            <w:hideMark/>
          </w:tcPr>
          <w:p w14:paraId="414B0E96"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constitutional</w:t>
            </w:r>
            <w:proofErr w:type="spellEnd"/>
          </w:p>
        </w:tc>
        <w:tc>
          <w:tcPr>
            <w:tcW w:w="1182" w:type="dxa"/>
            <w:tcBorders>
              <w:left w:val="nil"/>
              <w:right w:val="single" w:sz="4" w:space="0" w:color="auto"/>
            </w:tcBorders>
            <w:shd w:val="clear" w:color="auto" w:fill="auto"/>
            <w:noWrap/>
            <w:vAlign w:val="bottom"/>
            <w:hideMark/>
          </w:tcPr>
          <w:p w14:paraId="777B65FB"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0,58</w:t>
            </w:r>
          </w:p>
        </w:tc>
        <w:tc>
          <w:tcPr>
            <w:tcW w:w="1390" w:type="dxa"/>
            <w:tcBorders>
              <w:left w:val="single" w:sz="4" w:space="0" w:color="auto"/>
              <w:right w:val="nil"/>
            </w:tcBorders>
            <w:shd w:val="clear" w:color="auto" w:fill="auto"/>
            <w:noWrap/>
            <w:vAlign w:val="bottom"/>
            <w:hideMark/>
          </w:tcPr>
          <w:p w14:paraId="5404580D"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iraq</w:t>
            </w:r>
            <w:proofErr w:type="spellEnd"/>
          </w:p>
        </w:tc>
        <w:tc>
          <w:tcPr>
            <w:tcW w:w="1182" w:type="dxa"/>
            <w:tcBorders>
              <w:left w:val="nil"/>
              <w:right w:val="nil"/>
            </w:tcBorders>
            <w:shd w:val="clear" w:color="auto" w:fill="auto"/>
            <w:noWrap/>
            <w:vAlign w:val="bottom"/>
            <w:hideMark/>
          </w:tcPr>
          <w:p w14:paraId="45B2CCF4"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0,63</w:t>
            </w:r>
          </w:p>
        </w:tc>
      </w:tr>
      <w:tr w:rsidR="00F9625F" w:rsidRPr="0057101A" w14:paraId="511BB81D" w14:textId="77777777" w:rsidTr="00A47FE3">
        <w:trPr>
          <w:trHeight w:val="290"/>
          <w:jc w:val="center"/>
        </w:trPr>
        <w:tc>
          <w:tcPr>
            <w:tcW w:w="1294" w:type="dxa"/>
            <w:vMerge/>
            <w:tcBorders>
              <w:left w:val="nil"/>
              <w:right w:val="single" w:sz="4" w:space="0" w:color="auto"/>
            </w:tcBorders>
          </w:tcPr>
          <w:p w14:paraId="408D85B1" w14:textId="77777777" w:rsidR="00F9625F" w:rsidRPr="0057101A" w:rsidRDefault="00F9625F" w:rsidP="00E951DC">
            <w:pPr>
              <w:keepNext/>
              <w:spacing w:after="0" w:line="240" w:lineRule="auto"/>
              <w:rPr>
                <w:rFonts w:ascii="Garamond" w:eastAsia="Times New Roman" w:hAnsi="Garamond" w:cs="Calibri"/>
                <w:color w:val="000000"/>
                <w:sz w:val="20"/>
                <w:szCs w:val="20"/>
                <w:lang w:eastAsia="de-DE"/>
              </w:rPr>
            </w:pPr>
          </w:p>
        </w:tc>
        <w:tc>
          <w:tcPr>
            <w:tcW w:w="1294" w:type="dxa"/>
            <w:tcBorders>
              <w:left w:val="single" w:sz="4" w:space="0" w:color="auto"/>
              <w:right w:val="nil"/>
            </w:tcBorders>
            <w:shd w:val="clear" w:color="auto" w:fill="auto"/>
            <w:noWrap/>
            <w:vAlign w:val="bottom"/>
            <w:hideMark/>
          </w:tcPr>
          <w:p w14:paraId="104EA933"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growth</w:t>
            </w:r>
            <w:proofErr w:type="spellEnd"/>
          </w:p>
        </w:tc>
        <w:tc>
          <w:tcPr>
            <w:tcW w:w="1182" w:type="dxa"/>
            <w:tcBorders>
              <w:left w:val="nil"/>
              <w:right w:val="single" w:sz="4" w:space="0" w:color="auto"/>
            </w:tcBorders>
            <w:shd w:val="clear" w:color="auto" w:fill="auto"/>
            <w:noWrap/>
            <w:vAlign w:val="bottom"/>
            <w:hideMark/>
          </w:tcPr>
          <w:p w14:paraId="34BDD176"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0,64</w:t>
            </w:r>
          </w:p>
        </w:tc>
        <w:tc>
          <w:tcPr>
            <w:tcW w:w="1548" w:type="dxa"/>
            <w:tcBorders>
              <w:left w:val="single" w:sz="4" w:space="0" w:color="auto"/>
              <w:right w:val="nil"/>
            </w:tcBorders>
            <w:shd w:val="clear" w:color="auto" w:fill="auto"/>
            <w:noWrap/>
            <w:vAlign w:val="bottom"/>
            <w:hideMark/>
          </w:tcPr>
          <w:p w14:paraId="71195DBA"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respect</w:t>
            </w:r>
            <w:proofErr w:type="spellEnd"/>
          </w:p>
        </w:tc>
        <w:tc>
          <w:tcPr>
            <w:tcW w:w="1182" w:type="dxa"/>
            <w:tcBorders>
              <w:left w:val="nil"/>
              <w:right w:val="single" w:sz="4" w:space="0" w:color="auto"/>
            </w:tcBorders>
            <w:shd w:val="clear" w:color="auto" w:fill="auto"/>
            <w:noWrap/>
            <w:vAlign w:val="bottom"/>
            <w:hideMark/>
          </w:tcPr>
          <w:p w14:paraId="752D9BCF"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0,58</w:t>
            </w:r>
          </w:p>
        </w:tc>
        <w:tc>
          <w:tcPr>
            <w:tcW w:w="1390" w:type="dxa"/>
            <w:tcBorders>
              <w:left w:val="single" w:sz="4" w:space="0" w:color="auto"/>
              <w:right w:val="nil"/>
            </w:tcBorders>
            <w:shd w:val="clear" w:color="auto" w:fill="auto"/>
            <w:noWrap/>
            <w:vAlign w:val="bottom"/>
            <w:hideMark/>
          </w:tcPr>
          <w:p w14:paraId="71BF3C1F"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troops</w:t>
            </w:r>
            <w:proofErr w:type="spellEnd"/>
          </w:p>
        </w:tc>
        <w:tc>
          <w:tcPr>
            <w:tcW w:w="1182" w:type="dxa"/>
            <w:tcBorders>
              <w:left w:val="nil"/>
              <w:right w:val="nil"/>
            </w:tcBorders>
            <w:shd w:val="clear" w:color="auto" w:fill="auto"/>
            <w:noWrap/>
            <w:vAlign w:val="bottom"/>
            <w:hideMark/>
          </w:tcPr>
          <w:p w14:paraId="50726F11"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0,62</w:t>
            </w:r>
          </w:p>
        </w:tc>
      </w:tr>
      <w:tr w:rsidR="00F9625F" w:rsidRPr="0057101A" w14:paraId="7E9EBA5D" w14:textId="77777777" w:rsidTr="00A47FE3">
        <w:trPr>
          <w:trHeight w:val="290"/>
          <w:jc w:val="center"/>
        </w:trPr>
        <w:tc>
          <w:tcPr>
            <w:tcW w:w="1294" w:type="dxa"/>
            <w:vMerge/>
            <w:tcBorders>
              <w:left w:val="nil"/>
              <w:right w:val="single" w:sz="4" w:space="0" w:color="auto"/>
            </w:tcBorders>
          </w:tcPr>
          <w:p w14:paraId="2F7321AE" w14:textId="77777777" w:rsidR="00F9625F" w:rsidRPr="0057101A" w:rsidRDefault="00F9625F" w:rsidP="00E951DC">
            <w:pPr>
              <w:keepNext/>
              <w:spacing w:after="0" w:line="240" w:lineRule="auto"/>
              <w:rPr>
                <w:rFonts w:ascii="Garamond" w:eastAsia="Times New Roman" w:hAnsi="Garamond" w:cs="Calibri"/>
                <w:color w:val="000000"/>
                <w:sz w:val="20"/>
                <w:szCs w:val="20"/>
                <w:lang w:eastAsia="de-DE"/>
              </w:rPr>
            </w:pPr>
          </w:p>
        </w:tc>
        <w:tc>
          <w:tcPr>
            <w:tcW w:w="1294" w:type="dxa"/>
            <w:tcBorders>
              <w:left w:val="single" w:sz="4" w:space="0" w:color="auto"/>
              <w:right w:val="nil"/>
            </w:tcBorders>
            <w:shd w:val="clear" w:color="auto" w:fill="auto"/>
            <w:noWrap/>
            <w:vAlign w:val="bottom"/>
            <w:hideMark/>
          </w:tcPr>
          <w:p w14:paraId="6EDFCE53"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businesses</w:t>
            </w:r>
            <w:proofErr w:type="spellEnd"/>
          </w:p>
        </w:tc>
        <w:tc>
          <w:tcPr>
            <w:tcW w:w="1182" w:type="dxa"/>
            <w:tcBorders>
              <w:left w:val="nil"/>
              <w:right w:val="single" w:sz="4" w:space="0" w:color="auto"/>
            </w:tcBorders>
            <w:shd w:val="clear" w:color="auto" w:fill="auto"/>
            <w:noWrap/>
            <w:vAlign w:val="bottom"/>
            <w:hideMark/>
          </w:tcPr>
          <w:p w14:paraId="1AFB363F"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0,63</w:t>
            </w:r>
          </w:p>
        </w:tc>
        <w:tc>
          <w:tcPr>
            <w:tcW w:w="1548" w:type="dxa"/>
            <w:tcBorders>
              <w:left w:val="single" w:sz="4" w:space="0" w:color="auto"/>
              <w:right w:val="nil"/>
            </w:tcBorders>
            <w:shd w:val="clear" w:color="auto" w:fill="auto"/>
            <w:noWrap/>
            <w:vAlign w:val="bottom"/>
            <w:hideMark/>
          </w:tcPr>
          <w:p w14:paraId="325CDE89"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advocates</w:t>
            </w:r>
            <w:proofErr w:type="spellEnd"/>
          </w:p>
        </w:tc>
        <w:tc>
          <w:tcPr>
            <w:tcW w:w="1182" w:type="dxa"/>
            <w:tcBorders>
              <w:left w:val="nil"/>
              <w:right w:val="single" w:sz="4" w:space="0" w:color="auto"/>
            </w:tcBorders>
            <w:shd w:val="clear" w:color="auto" w:fill="auto"/>
            <w:noWrap/>
            <w:vAlign w:val="bottom"/>
            <w:hideMark/>
          </w:tcPr>
          <w:p w14:paraId="2FD20AD5"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0,57</w:t>
            </w:r>
          </w:p>
        </w:tc>
        <w:tc>
          <w:tcPr>
            <w:tcW w:w="1390" w:type="dxa"/>
            <w:tcBorders>
              <w:left w:val="single" w:sz="4" w:space="0" w:color="auto"/>
              <w:right w:val="nil"/>
            </w:tcBorders>
            <w:shd w:val="clear" w:color="auto" w:fill="auto"/>
            <w:noWrap/>
            <w:vAlign w:val="bottom"/>
            <w:hideMark/>
          </w:tcPr>
          <w:p w14:paraId="27F657C9"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terrorist</w:t>
            </w:r>
            <w:proofErr w:type="spellEnd"/>
          </w:p>
        </w:tc>
        <w:tc>
          <w:tcPr>
            <w:tcW w:w="1182" w:type="dxa"/>
            <w:tcBorders>
              <w:left w:val="nil"/>
              <w:right w:val="nil"/>
            </w:tcBorders>
            <w:shd w:val="clear" w:color="auto" w:fill="auto"/>
            <w:noWrap/>
            <w:vAlign w:val="bottom"/>
            <w:hideMark/>
          </w:tcPr>
          <w:p w14:paraId="30927BA8"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0,61</w:t>
            </w:r>
          </w:p>
        </w:tc>
      </w:tr>
      <w:tr w:rsidR="00F9625F" w:rsidRPr="0057101A" w14:paraId="6411FA0D" w14:textId="77777777" w:rsidTr="00A47FE3">
        <w:trPr>
          <w:trHeight w:val="290"/>
          <w:jc w:val="center"/>
        </w:trPr>
        <w:tc>
          <w:tcPr>
            <w:tcW w:w="1294" w:type="dxa"/>
            <w:vMerge/>
            <w:tcBorders>
              <w:left w:val="nil"/>
              <w:right w:val="single" w:sz="4" w:space="0" w:color="auto"/>
            </w:tcBorders>
          </w:tcPr>
          <w:p w14:paraId="2A6075ED" w14:textId="77777777" w:rsidR="00F9625F" w:rsidRPr="0057101A" w:rsidRDefault="00F9625F" w:rsidP="00E951DC">
            <w:pPr>
              <w:keepNext/>
              <w:spacing w:after="0" w:line="240" w:lineRule="auto"/>
              <w:rPr>
                <w:rFonts w:ascii="Garamond" w:eastAsia="Times New Roman" w:hAnsi="Garamond" w:cs="Calibri"/>
                <w:color w:val="000000"/>
                <w:sz w:val="20"/>
                <w:szCs w:val="20"/>
                <w:lang w:eastAsia="de-DE"/>
              </w:rPr>
            </w:pPr>
          </w:p>
        </w:tc>
        <w:tc>
          <w:tcPr>
            <w:tcW w:w="1294" w:type="dxa"/>
            <w:tcBorders>
              <w:left w:val="single" w:sz="4" w:space="0" w:color="auto"/>
              <w:right w:val="nil"/>
            </w:tcBorders>
            <w:shd w:val="clear" w:color="auto" w:fill="auto"/>
            <w:noWrap/>
            <w:vAlign w:val="bottom"/>
            <w:hideMark/>
          </w:tcPr>
          <w:p w14:paraId="5198CD8D"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exports</w:t>
            </w:r>
            <w:proofErr w:type="spellEnd"/>
          </w:p>
        </w:tc>
        <w:tc>
          <w:tcPr>
            <w:tcW w:w="1182" w:type="dxa"/>
            <w:tcBorders>
              <w:left w:val="nil"/>
              <w:right w:val="single" w:sz="4" w:space="0" w:color="auto"/>
            </w:tcBorders>
            <w:shd w:val="clear" w:color="auto" w:fill="auto"/>
            <w:noWrap/>
            <w:vAlign w:val="bottom"/>
            <w:hideMark/>
          </w:tcPr>
          <w:p w14:paraId="6E128CDC"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0,62</w:t>
            </w:r>
          </w:p>
        </w:tc>
        <w:tc>
          <w:tcPr>
            <w:tcW w:w="1548" w:type="dxa"/>
            <w:tcBorders>
              <w:left w:val="single" w:sz="4" w:space="0" w:color="auto"/>
              <w:right w:val="nil"/>
            </w:tcBorders>
            <w:shd w:val="clear" w:color="auto" w:fill="auto"/>
            <w:noWrap/>
            <w:vAlign w:val="bottom"/>
            <w:hideMark/>
          </w:tcPr>
          <w:p w14:paraId="58B2D0AD"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legal</w:t>
            </w:r>
          </w:p>
        </w:tc>
        <w:tc>
          <w:tcPr>
            <w:tcW w:w="1182" w:type="dxa"/>
            <w:tcBorders>
              <w:left w:val="nil"/>
              <w:right w:val="single" w:sz="4" w:space="0" w:color="auto"/>
            </w:tcBorders>
            <w:shd w:val="clear" w:color="auto" w:fill="auto"/>
            <w:noWrap/>
            <w:vAlign w:val="bottom"/>
            <w:hideMark/>
          </w:tcPr>
          <w:p w14:paraId="5EFC6752"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0,56</w:t>
            </w:r>
          </w:p>
        </w:tc>
        <w:tc>
          <w:tcPr>
            <w:tcW w:w="1390" w:type="dxa"/>
            <w:tcBorders>
              <w:left w:val="single" w:sz="4" w:space="0" w:color="auto"/>
              <w:right w:val="nil"/>
            </w:tcBorders>
            <w:shd w:val="clear" w:color="auto" w:fill="auto"/>
            <w:noWrap/>
            <w:vAlign w:val="bottom"/>
            <w:hideMark/>
          </w:tcPr>
          <w:p w14:paraId="141492E7"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efforts</w:t>
            </w:r>
            <w:proofErr w:type="spellEnd"/>
          </w:p>
        </w:tc>
        <w:tc>
          <w:tcPr>
            <w:tcW w:w="1182" w:type="dxa"/>
            <w:tcBorders>
              <w:left w:val="nil"/>
              <w:right w:val="nil"/>
            </w:tcBorders>
            <w:shd w:val="clear" w:color="auto" w:fill="auto"/>
            <w:noWrap/>
            <w:vAlign w:val="bottom"/>
            <w:hideMark/>
          </w:tcPr>
          <w:p w14:paraId="745460C9"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0,6</w:t>
            </w:r>
          </w:p>
        </w:tc>
      </w:tr>
      <w:tr w:rsidR="00F9625F" w:rsidRPr="0057101A" w14:paraId="2C36B83E" w14:textId="77777777" w:rsidTr="00A47FE3">
        <w:trPr>
          <w:trHeight w:val="290"/>
          <w:jc w:val="center"/>
        </w:trPr>
        <w:tc>
          <w:tcPr>
            <w:tcW w:w="1294" w:type="dxa"/>
            <w:vMerge/>
            <w:tcBorders>
              <w:left w:val="nil"/>
              <w:right w:val="single" w:sz="4" w:space="0" w:color="auto"/>
            </w:tcBorders>
          </w:tcPr>
          <w:p w14:paraId="20B2A874" w14:textId="77777777" w:rsidR="00F9625F" w:rsidRPr="0057101A" w:rsidRDefault="00F9625F" w:rsidP="00E951DC">
            <w:pPr>
              <w:keepNext/>
              <w:spacing w:after="0" w:line="240" w:lineRule="auto"/>
              <w:rPr>
                <w:rFonts w:ascii="Garamond" w:eastAsia="Times New Roman" w:hAnsi="Garamond" w:cs="Calibri"/>
                <w:color w:val="000000"/>
                <w:sz w:val="20"/>
                <w:szCs w:val="20"/>
                <w:lang w:eastAsia="de-DE"/>
              </w:rPr>
            </w:pPr>
          </w:p>
        </w:tc>
        <w:tc>
          <w:tcPr>
            <w:tcW w:w="1294" w:type="dxa"/>
            <w:tcBorders>
              <w:left w:val="single" w:sz="4" w:space="0" w:color="auto"/>
              <w:right w:val="nil"/>
            </w:tcBorders>
            <w:shd w:val="clear" w:color="auto" w:fill="auto"/>
            <w:noWrap/>
            <w:vAlign w:val="bottom"/>
            <w:hideMark/>
          </w:tcPr>
          <w:p w14:paraId="00F53AEB"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export</w:t>
            </w:r>
            <w:proofErr w:type="spellEnd"/>
          </w:p>
        </w:tc>
        <w:tc>
          <w:tcPr>
            <w:tcW w:w="1182" w:type="dxa"/>
            <w:tcBorders>
              <w:left w:val="nil"/>
              <w:right w:val="single" w:sz="4" w:space="0" w:color="auto"/>
            </w:tcBorders>
            <w:shd w:val="clear" w:color="auto" w:fill="auto"/>
            <w:noWrap/>
            <w:vAlign w:val="bottom"/>
            <w:hideMark/>
          </w:tcPr>
          <w:p w14:paraId="5AE1F581"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0,61</w:t>
            </w:r>
          </w:p>
        </w:tc>
        <w:tc>
          <w:tcPr>
            <w:tcW w:w="1548" w:type="dxa"/>
            <w:tcBorders>
              <w:left w:val="single" w:sz="4" w:space="0" w:color="auto"/>
              <w:right w:val="nil"/>
            </w:tcBorders>
            <w:shd w:val="clear" w:color="auto" w:fill="auto"/>
            <w:noWrap/>
            <w:vAlign w:val="bottom"/>
            <w:hideMark/>
          </w:tcPr>
          <w:p w14:paraId="29942F2E"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political</w:t>
            </w:r>
            <w:proofErr w:type="spellEnd"/>
          </w:p>
        </w:tc>
        <w:tc>
          <w:tcPr>
            <w:tcW w:w="1182" w:type="dxa"/>
            <w:tcBorders>
              <w:left w:val="nil"/>
              <w:right w:val="single" w:sz="4" w:space="0" w:color="auto"/>
            </w:tcBorders>
            <w:shd w:val="clear" w:color="auto" w:fill="auto"/>
            <w:noWrap/>
            <w:vAlign w:val="bottom"/>
            <w:hideMark/>
          </w:tcPr>
          <w:p w14:paraId="34E2CA6F"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0,56</w:t>
            </w:r>
          </w:p>
        </w:tc>
        <w:tc>
          <w:tcPr>
            <w:tcW w:w="1390" w:type="dxa"/>
            <w:tcBorders>
              <w:left w:val="single" w:sz="4" w:space="0" w:color="auto"/>
              <w:right w:val="nil"/>
            </w:tcBorders>
            <w:shd w:val="clear" w:color="auto" w:fill="auto"/>
            <w:noWrap/>
            <w:vAlign w:val="bottom"/>
            <w:hideMark/>
          </w:tcPr>
          <w:p w14:paraId="7B7CCC2D"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threat</w:t>
            </w:r>
            <w:proofErr w:type="spellEnd"/>
          </w:p>
        </w:tc>
        <w:tc>
          <w:tcPr>
            <w:tcW w:w="1182" w:type="dxa"/>
            <w:tcBorders>
              <w:left w:val="nil"/>
              <w:right w:val="nil"/>
            </w:tcBorders>
            <w:shd w:val="clear" w:color="auto" w:fill="auto"/>
            <w:noWrap/>
            <w:vAlign w:val="bottom"/>
            <w:hideMark/>
          </w:tcPr>
          <w:p w14:paraId="7DB1E1F7"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0,6</w:t>
            </w:r>
          </w:p>
        </w:tc>
      </w:tr>
      <w:tr w:rsidR="00F9625F" w:rsidRPr="0057101A" w14:paraId="34524F1C" w14:textId="77777777" w:rsidTr="00A47FE3">
        <w:trPr>
          <w:trHeight w:val="290"/>
          <w:jc w:val="center"/>
        </w:trPr>
        <w:tc>
          <w:tcPr>
            <w:tcW w:w="1294" w:type="dxa"/>
            <w:vMerge/>
            <w:tcBorders>
              <w:left w:val="nil"/>
              <w:right w:val="single" w:sz="4" w:space="0" w:color="auto"/>
            </w:tcBorders>
          </w:tcPr>
          <w:p w14:paraId="4A46F193" w14:textId="77777777" w:rsidR="00F9625F" w:rsidRPr="0057101A" w:rsidRDefault="00F9625F" w:rsidP="00E951DC">
            <w:pPr>
              <w:keepNext/>
              <w:spacing w:after="0" w:line="240" w:lineRule="auto"/>
              <w:rPr>
                <w:rFonts w:ascii="Garamond" w:eastAsia="Times New Roman" w:hAnsi="Garamond" w:cs="Calibri"/>
                <w:color w:val="000000"/>
                <w:sz w:val="20"/>
                <w:szCs w:val="20"/>
                <w:lang w:eastAsia="de-DE"/>
              </w:rPr>
            </w:pPr>
          </w:p>
        </w:tc>
        <w:tc>
          <w:tcPr>
            <w:tcW w:w="1294" w:type="dxa"/>
            <w:tcBorders>
              <w:left w:val="single" w:sz="4" w:space="0" w:color="auto"/>
              <w:right w:val="nil"/>
            </w:tcBorders>
            <w:shd w:val="clear" w:color="auto" w:fill="auto"/>
            <w:noWrap/>
            <w:vAlign w:val="bottom"/>
            <w:hideMark/>
          </w:tcPr>
          <w:p w14:paraId="1EAE6015"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financial</w:t>
            </w:r>
            <w:proofErr w:type="spellEnd"/>
          </w:p>
        </w:tc>
        <w:tc>
          <w:tcPr>
            <w:tcW w:w="1182" w:type="dxa"/>
            <w:tcBorders>
              <w:left w:val="nil"/>
              <w:right w:val="single" w:sz="4" w:space="0" w:color="auto"/>
            </w:tcBorders>
            <w:shd w:val="clear" w:color="auto" w:fill="auto"/>
            <w:noWrap/>
            <w:vAlign w:val="bottom"/>
            <w:hideMark/>
          </w:tcPr>
          <w:p w14:paraId="22A8CAA4"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0,61</w:t>
            </w:r>
          </w:p>
        </w:tc>
        <w:tc>
          <w:tcPr>
            <w:tcW w:w="1548" w:type="dxa"/>
            <w:tcBorders>
              <w:left w:val="single" w:sz="4" w:space="0" w:color="auto"/>
              <w:right w:val="nil"/>
            </w:tcBorders>
            <w:shd w:val="clear" w:color="auto" w:fill="auto"/>
            <w:noWrap/>
            <w:vAlign w:val="bottom"/>
            <w:hideMark/>
          </w:tcPr>
          <w:p w14:paraId="4072B438"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equality</w:t>
            </w:r>
            <w:proofErr w:type="spellEnd"/>
          </w:p>
        </w:tc>
        <w:tc>
          <w:tcPr>
            <w:tcW w:w="1182" w:type="dxa"/>
            <w:tcBorders>
              <w:left w:val="nil"/>
              <w:right w:val="single" w:sz="4" w:space="0" w:color="auto"/>
            </w:tcBorders>
            <w:shd w:val="clear" w:color="auto" w:fill="auto"/>
            <w:noWrap/>
            <w:vAlign w:val="bottom"/>
            <w:hideMark/>
          </w:tcPr>
          <w:p w14:paraId="0B789C7E"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0,56</w:t>
            </w:r>
          </w:p>
        </w:tc>
        <w:tc>
          <w:tcPr>
            <w:tcW w:w="1390" w:type="dxa"/>
            <w:tcBorders>
              <w:left w:val="single" w:sz="4" w:space="0" w:color="auto"/>
              <w:right w:val="nil"/>
            </w:tcBorders>
            <w:shd w:val="clear" w:color="auto" w:fill="auto"/>
            <w:noWrap/>
            <w:vAlign w:val="bottom"/>
            <w:hideMark/>
          </w:tcPr>
          <w:p w14:paraId="2D184094"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government</w:t>
            </w:r>
            <w:proofErr w:type="spellEnd"/>
          </w:p>
        </w:tc>
        <w:tc>
          <w:tcPr>
            <w:tcW w:w="1182" w:type="dxa"/>
            <w:tcBorders>
              <w:left w:val="nil"/>
              <w:right w:val="nil"/>
            </w:tcBorders>
            <w:shd w:val="clear" w:color="auto" w:fill="auto"/>
            <w:noWrap/>
            <w:vAlign w:val="bottom"/>
            <w:hideMark/>
          </w:tcPr>
          <w:p w14:paraId="16722717"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0,59</w:t>
            </w:r>
          </w:p>
        </w:tc>
      </w:tr>
      <w:tr w:rsidR="00F9625F" w:rsidRPr="0057101A" w14:paraId="7EB7AD07" w14:textId="77777777" w:rsidTr="00A47FE3">
        <w:trPr>
          <w:trHeight w:val="290"/>
          <w:jc w:val="center"/>
        </w:trPr>
        <w:tc>
          <w:tcPr>
            <w:tcW w:w="1294" w:type="dxa"/>
            <w:vMerge/>
            <w:tcBorders>
              <w:left w:val="nil"/>
              <w:right w:val="single" w:sz="4" w:space="0" w:color="auto"/>
            </w:tcBorders>
          </w:tcPr>
          <w:p w14:paraId="54B1B006" w14:textId="77777777" w:rsidR="00F9625F" w:rsidRPr="0057101A" w:rsidRDefault="00F9625F" w:rsidP="00E951DC">
            <w:pPr>
              <w:keepNext/>
              <w:spacing w:after="0" w:line="240" w:lineRule="auto"/>
              <w:rPr>
                <w:rFonts w:ascii="Garamond" w:eastAsia="Times New Roman" w:hAnsi="Garamond" w:cs="Calibri"/>
                <w:color w:val="000000"/>
                <w:sz w:val="20"/>
                <w:szCs w:val="20"/>
                <w:lang w:eastAsia="de-DE"/>
              </w:rPr>
            </w:pPr>
          </w:p>
        </w:tc>
        <w:tc>
          <w:tcPr>
            <w:tcW w:w="1294" w:type="dxa"/>
            <w:tcBorders>
              <w:left w:val="single" w:sz="4" w:space="0" w:color="auto"/>
              <w:right w:val="nil"/>
            </w:tcBorders>
            <w:shd w:val="clear" w:color="auto" w:fill="auto"/>
            <w:noWrap/>
            <w:vAlign w:val="bottom"/>
            <w:hideMark/>
          </w:tcPr>
          <w:p w14:paraId="3FBAC1A1"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investment</w:t>
            </w:r>
            <w:proofErr w:type="spellEnd"/>
          </w:p>
        </w:tc>
        <w:tc>
          <w:tcPr>
            <w:tcW w:w="1182" w:type="dxa"/>
            <w:tcBorders>
              <w:left w:val="nil"/>
              <w:right w:val="single" w:sz="4" w:space="0" w:color="auto"/>
            </w:tcBorders>
            <w:shd w:val="clear" w:color="auto" w:fill="auto"/>
            <w:noWrap/>
            <w:vAlign w:val="bottom"/>
            <w:hideMark/>
          </w:tcPr>
          <w:p w14:paraId="7AA30318"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0,6</w:t>
            </w:r>
          </w:p>
        </w:tc>
        <w:tc>
          <w:tcPr>
            <w:tcW w:w="1548" w:type="dxa"/>
            <w:tcBorders>
              <w:left w:val="single" w:sz="4" w:space="0" w:color="auto"/>
              <w:right w:val="nil"/>
            </w:tcBorders>
            <w:shd w:val="clear" w:color="auto" w:fill="auto"/>
            <w:noWrap/>
            <w:vAlign w:val="bottom"/>
            <w:hideMark/>
          </w:tcPr>
          <w:p w14:paraId="5ABAA61B"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citizens</w:t>
            </w:r>
            <w:proofErr w:type="spellEnd"/>
          </w:p>
        </w:tc>
        <w:tc>
          <w:tcPr>
            <w:tcW w:w="1182" w:type="dxa"/>
            <w:tcBorders>
              <w:left w:val="nil"/>
              <w:right w:val="single" w:sz="4" w:space="0" w:color="auto"/>
            </w:tcBorders>
            <w:shd w:val="clear" w:color="auto" w:fill="auto"/>
            <w:noWrap/>
            <w:vAlign w:val="bottom"/>
            <w:hideMark/>
          </w:tcPr>
          <w:p w14:paraId="45833359"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0,56</w:t>
            </w:r>
          </w:p>
        </w:tc>
        <w:tc>
          <w:tcPr>
            <w:tcW w:w="1390" w:type="dxa"/>
            <w:tcBorders>
              <w:left w:val="single" w:sz="4" w:space="0" w:color="auto"/>
              <w:right w:val="nil"/>
            </w:tcBorders>
            <w:shd w:val="clear" w:color="auto" w:fill="auto"/>
            <w:noWrap/>
            <w:vAlign w:val="bottom"/>
            <w:hideMark/>
          </w:tcPr>
          <w:p w14:paraId="5555B97E"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afghanistan</w:t>
            </w:r>
            <w:proofErr w:type="spellEnd"/>
          </w:p>
        </w:tc>
        <w:tc>
          <w:tcPr>
            <w:tcW w:w="1182" w:type="dxa"/>
            <w:tcBorders>
              <w:left w:val="nil"/>
              <w:right w:val="nil"/>
            </w:tcBorders>
            <w:shd w:val="clear" w:color="auto" w:fill="auto"/>
            <w:noWrap/>
            <w:vAlign w:val="bottom"/>
            <w:hideMark/>
          </w:tcPr>
          <w:p w14:paraId="54BA00A5"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0,59</w:t>
            </w:r>
          </w:p>
        </w:tc>
      </w:tr>
      <w:tr w:rsidR="00F9625F" w:rsidRPr="0057101A" w14:paraId="2A16B73B" w14:textId="77777777" w:rsidTr="00A47FE3">
        <w:trPr>
          <w:trHeight w:val="290"/>
          <w:jc w:val="center"/>
        </w:trPr>
        <w:tc>
          <w:tcPr>
            <w:tcW w:w="1294" w:type="dxa"/>
            <w:vMerge/>
            <w:tcBorders>
              <w:left w:val="nil"/>
              <w:right w:val="single" w:sz="4" w:space="0" w:color="auto"/>
            </w:tcBorders>
          </w:tcPr>
          <w:p w14:paraId="6775E5BE" w14:textId="77777777" w:rsidR="00F9625F" w:rsidRPr="0057101A" w:rsidRDefault="00F9625F" w:rsidP="00E951DC">
            <w:pPr>
              <w:keepNext/>
              <w:spacing w:after="0" w:line="240" w:lineRule="auto"/>
              <w:rPr>
                <w:rFonts w:ascii="Garamond" w:eastAsia="Times New Roman" w:hAnsi="Garamond" w:cs="Calibri"/>
                <w:color w:val="000000"/>
                <w:sz w:val="20"/>
                <w:szCs w:val="20"/>
                <w:lang w:eastAsia="de-DE"/>
              </w:rPr>
            </w:pPr>
          </w:p>
        </w:tc>
        <w:tc>
          <w:tcPr>
            <w:tcW w:w="1294" w:type="dxa"/>
            <w:tcBorders>
              <w:left w:val="single" w:sz="4" w:space="0" w:color="auto"/>
              <w:right w:val="nil"/>
            </w:tcBorders>
            <w:shd w:val="clear" w:color="auto" w:fill="auto"/>
            <w:noWrap/>
            <w:vAlign w:val="bottom"/>
            <w:hideMark/>
          </w:tcPr>
          <w:p w14:paraId="30FBA222"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global</w:t>
            </w:r>
          </w:p>
        </w:tc>
        <w:tc>
          <w:tcPr>
            <w:tcW w:w="1182" w:type="dxa"/>
            <w:tcBorders>
              <w:left w:val="nil"/>
              <w:right w:val="single" w:sz="4" w:space="0" w:color="auto"/>
            </w:tcBorders>
            <w:shd w:val="clear" w:color="auto" w:fill="auto"/>
            <w:noWrap/>
            <w:vAlign w:val="bottom"/>
            <w:hideMark/>
          </w:tcPr>
          <w:p w14:paraId="4087D2B6"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0,6</w:t>
            </w:r>
          </w:p>
        </w:tc>
        <w:tc>
          <w:tcPr>
            <w:tcW w:w="1548" w:type="dxa"/>
            <w:tcBorders>
              <w:left w:val="single" w:sz="4" w:space="0" w:color="auto"/>
              <w:right w:val="nil"/>
            </w:tcBorders>
            <w:shd w:val="clear" w:color="auto" w:fill="auto"/>
            <w:noWrap/>
            <w:vAlign w:val="bottom"/>
            <w:hideMark/>
          </w:tcPr>
          <w:p w14:paraId="35AB5A39"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civil</w:t>
            </w:r>
            <w:proofErr w:type="spellEnd"/>
          </w:p>
        </w:tc>
        <w:tc>
          <w:tcPr>
            <w:tcW w:w="1182" w:type="dxa"/>
            <w:tcBorders>
              <w:left w:val="nil"/>
              <w:right w:val="single" w:sz="4" w:space="0" w:color="auto"/>
            </w:tcBorders>
            <w:shd w:val="clear" w:color="auto" w:fill="auto"/>
            <w:noWrap/>
            <w:vAlign w:val="bottom"/>
            <w:hideMark/>
          </w:tcPr>
          <w:p w14:paraId="09B108D6"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0,55</w:t>
            </w:r>
          </w:p>
        </w:tc>
        <w:tc>
          <w:tcPr>
            <w:tcW w:w="1390" w:type="dxa"/>
            <w:tcBorders>
              <w:left w:val="single" w:sz="4" w:space="0" w:color="auto"/>
              <w:right w:val="nil"/>
            </w:tcBorders>
            <w:shd w:val="clear" w:color="auto" w:fill="auto"/>
            <w:noWrap/>
            <w:vAlign w:val="bottom"/>
            <w:hideMark/>
          </w:tcPr>
          <w:p w14:paraId="67ACC232"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force</w:t>
            </w:r>
            <w:proofErr w:type="spellEnd"/>
          </w:p>
        </w:tc>
        <w:tc>
          <w:tcPr>
            <w:tcW w:w="1182" w:type="dxa"/>
            <w:tcBorders>
              <w:left w:val="nil"/>
              <w:right w:val="nil"/>
            </w:tcBorders>
            <w:shd w:val="clear" w:color="auto" w:fill="auto"/>
            <w:noWrap/>
            <w:vAlign w:val="bottom"/>
            <w:hideMark/>
          </w:tcPr>
          <w:p w14:paraId="69A2EACD"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0,59</w:t>
            </w:r>
          </w:p>
        </w:tc>
      </w:tr>
      <w:tr w:rsidR="00F9625F" w:rsidRPr="0057101A" w14:paraId="04E7C7A1" w14:textId="77777777" w:rsidTr="00A47FE3">
        <w:trPr>
          <w:trHeight w:val="290"/>
          <w:jc w:val="center"/>
        </w:trPr>
        <w:tc>
          <w:tcPr>
            <w:tcW w:w="1294" w:type="dxa"/>
            <w:vMerge/>
            <w:tcBorders>
              <w:left w:val="nil"/>
              <w:right w:val="single" w:sz="4" w:space="0" w:color="auto"/>
            </w:tcBorders>
          </w:tcPr>
          <w:p w14:paraId="44801678" w14:textId="77777777" w:rsidR="00F9625F" w:rsidRPr="0057101A" w:rsidRDefault="00F9625F" w:rsidP="00E951DC">
            <w:pPr>
              <w:keepNext/>
              <w:spacing w:after="0" w:line="240" w:lineRule="auto"/>
              <w:rPr>
                <w:rFonts w:ascii="Garamond" w:eastAsia="Times New Roman" w:hAnsi="Garamond" w:cs="Calibri"/>
                <w:color w:val="000000"/>
                <w:sz w:val="20"/>
                <w:szCs w:val="20"/>
                <w:lang w:eastAsia="de-DE"/>
              </w:rPr>
            </w:pPr>
          </w:p>
        </w:tc>
        <w:tc>
          <w:tcPr>
            <w:tcW w:w="1294" w:type="dxa"/>
            <w:tcBorders>
              <w:left w:val="single" w:sz="4" w:space="0" w:color="auto"/>
              <w:right w:val="nil"/>
            </w:tcBorders>
            <w:shd w:val="clear" w:color="auto" w:fill="auto"/>
            <w:noWrap/>
            <w:vAlign w:val="bottom"/>
            <w:hideMark/>
          </w:tcPr>
          <w:p w14:paraId="00EAD0BD"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consumer</w:t>
            </w:r>
            <w:proofErr w:type="spellEnd"/>
          </w:p>
        </w:tc>
        <w:tc>
          <w:tcPr>
            <w:tcW w:w="1182" w:type="dxa"/>
            <w:tcBorders>
              <w:left w:val="nil"/>
              <w:right w:val="single" w:sz="4" w:space="0" w:color="auto"/>
            </w:tcBorders>
            <w:shd w:val="clear" w:color="auto" w:fill="auto"/>
            <w:noWrap/>
            <w:vAlign w:val="bottom"/>
            <w:hideMark/>
          </w:tcPr>
          <w:p w14:paraId="4B569FA7"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0,59</w:t>
            </w:r>
          </w:p>
        </w:tc>
        <w:tc>
          <w:tcPr>
            <w:tcW w:w="1548" w:type="dxa"/>
            <w:tcBorders>
              <w:left w:val="single" w:sz="4" w:space="0" w:color="auto"/>
              <w:right w:val="nil"/>
            </w:tcBorders>
            <w:shd w:val="clear" w:color="auto" w:fill="auto"/>
            <w:noWrap/>
            <w:vAlign w:val="bottom"/>
            <w:hideMark/>
          </w:tcPr>
          <w:p w14:paraId="55379DF6"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activists</w:t>
            </w:r>
            <w:proofErr w:type="spellEnd"/>
          </w:p>
        </w:tc>
        <w:tc>
          <w:tcPr>
            <w:tcW w:w="1182" w:type="dxa"/>
            <w:tcBorders>
              <w:left w:val="nil"/>
              <w:right w:val="single" w:sz="4" w:space="0" w:color="auto"/>
            </w:tcBorders>
            <w:shd w:val="clear" w:color="auto" w:fill="auto"/>
            <w:noWrap/>
            <w:vAlign w:val="bottom"/>
            <w:hideMark/>
          </w:tcPr>
          <w:p w14:paraId="51B3D8EF"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0,54</w:t>
            </w:r>
          </w:p>
        </w:tc>
        <w:tc>
          <w:tcPr>
            <w:tcW w:w="1390" w:type="dxa"/>
            <w:tcBorders>
              <w:left w:val="single" w:sz="4" w:space="0" w:color="auto"/>
              <w:right w:val="nil"/>
            </w:tcBorders>
            <w:shd w:val="clear" w:color="auto" w:fill="auto"/>
            <w:noWrap/>
            <w:vAlign w:val="bottom"/>
            <w:hideMark/>
          </w:tcPr>
          <w:p w14:paraId="7B96183F"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armed</w:t>
            </w:r>
            <w:proofErr w:type="spellEnd"/>
          </w:p>
        </w:tc>
        <w:tc>
          <w:tcPr>
            <w:tcW w:w="1182" w:type="dxa"/>
            <w:tcBorders>
              <w:left w:val="nil"/>
              <w:right w:val="nil"/>
            </w:tcBorders>
            <w:shd w:val="clear" w:color="auto" w:fill="auto"/>
            <w:noWrap/>
            <w:vAlign w:val="bottom"/>
            <w:hideMark/>
          </w:tcPr>
          <w:p w14:paraId="482D1768"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0,59</w:t>
            </w:r>
          </w:p>
        </w:tc>
      </w:tr>
      <w:tr w:rsidR="00F9625F" w:rsidRPr="0057101A" w14:paraId="7DD6C2B5" w14:textId="77777777" w:rsidTr="00A47FE3">
        <w:trPr>
          <w:trHeight w:val="290"/>
          <w:jc w:val="center"/>
        </w:trPr>
        <w:tc>
          <w:tcPr>
            <w:tcW w:w="1294" w:type="dxa"/>
            <w:vMerge/>
            <w:tcBorders>
              <w:left w:val="nil"/>
              <w:right w:val="single" w:sz="4" w:space="0" w:color="auto"/>
            </w:tcBorders>
          </w:tcPr>
          <w:p w14:paraId="4AE20C9B" w14:textId="77777777" w:rsidR="00F9625F" w:rsidRPr="0057101A" w:rsidRDefault="00F9625F" w:rsidP="00E951DC">
            <w:pPr>
              <w:keepNext/>
              <w:spacing w:after="0" w:line="240" w:lineRule="auto"/>
              <w:rPr>
                <w:rFonts w:ascii="Garamond" w:eastAsia="Times New Roman" w:hAnsi="Garamond" w:cs="Calibri"/>
                <w:color w:val="000000"/>
                <w:sz w:val="20"/>
                <w:szCs w:val="20"/>
                <w:lang w:eastAsia="de-DE"/>
              </w:rPr>
            </w:pPr>
          </w:p>
        </w:tc>
        <w:tc>
          <w:tcPr>
            <w:tcW w:w="1294" w:type="dxa"/>
            <w:tcBorders>
              <w:left w:val="single" w:sz="4" w:space="0" w:color="auto"/>
              <w:right w:val="nil"/>
            </w:tcBorders>
            <w:shd w:val="clear" w:color="auto" w:fill="auto"/>
            <w:noWrap/>
            <w:vAlign w:val="bottom"/>
            <w:hideMark/>
          </w:tcPr>
          <w:p w14:paraId="5D0A7B16"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retail</w:t>
            </w:r>
            <w:proofErr w:type="spellEnd"/>
          </w:p>
        </w:tc>
        <w:tc>
          <w:tcPr>
            <w:tcW w:w="1182" w:type="dxa"/>
            <w:tcBorders>
              <w:left w:val="nil"/>
              <w:right w:val="single" w:sz="4" w:space="0" w:color="auto"/>
            </w:tcBorders>
            <w:shd w:val="clear" w:color="auto" w:fill="auto"/>
            <w:noWrap/>
            <w:vAlign w:val="bottom"/>
            <w:hideMark/>
          </w:tcPr>
          <w:p w14:paraId="7620E098"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0,59</w:t>
            </w:r>
          </w:p>
        </w:tc>
        <w:tc>
          <w:tcPr>
            <w:tcW w:w="1548" w:type="dxa"/>
            <w:tcBorders>
              <w:left w:val="single" w:sz="4" w:space="0" w:color="auto"/>
              <w:right w:val="nil"/>
            </w:tcBorders>
            <w:shd w:val="clear" w:color="auto" w:fill="auto"/>
            <w:noWrap/>
            <w:vAlign w:val="bottom"/>
            <w:hideMark/>
          </w:tcPr>
          <w:p w14:paraId="66550CBF"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rule</w:t>
            </w:r>
            <w:proofErr w:type="spellEnd"/>
          </w:p>
        </w:tc>
        <w:tc>
          <w:tcPr>
            <w:tcW w:w="1182" w:type="dxa"/>
            <w:tcBorders>
              <w:left w:val="nil"/>
              <w:right w:val="single" w:sz="4" w:space="0" w:color="auto"/>
            </w:tcBorders>
            <w:shd w:val="clear" w:color="auto" w:fill="auto"/>
            <w:noWrap/>
            <w:vAlign w:val="bottom"/>
            <w:hideMark/>
          </w:tcPr>
          <w:p w14:paraId="67D6DA05"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0,54</w:t>
            </w:r>
          </w:p>
        </w:tc>
        <w:tc>
          <w:tcPr>
            <w:tcW w:w="1390" w:type="dxa"/>
            <w:tcBorders>
              <w:left w:val="single" w:sz="4" w:space="0" w:color="auto"/>
              <w:right w:val="nil"/>
            </w:tcBorders>
            <w:shd w:val="clear" w:color="auto" w:fill="auto"/>
            <w:noWrap/>
            <w:vAlign w:val="bottom"/>
            <w:hideMark/>
          </w:tcPr>
          <w:p w14:paraId="3876DB77"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army</w:t>
            </w:r>
            <w:proofErr w:type="spellEnd"/>
          </w:p>
        </w:tc>
        <w:tc>
          <w:tcPr>
            <w:tcW w:w="1182" w:type="dxa"/>
            <w:tcBorders>
              <w:left w:val="nil"/>
              <w:right w:val="nil"/>
            </w:tcBorders>
            <w:shd w:val="clear" w:color="auto" w:fill="auto"/>
            <w:noWrap/>
            <w:vAlign w:val="bottom"/>
            <w:hideMark/>
          </w:tcPr>
          <w:p w14:paraId="42CE426A"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0,58</w:t>
            </w:r>
          </w:p>
        </w:tc>
      </w:tr>
      <w:tr w:rsidR="00F9625F" w:rsidRPr="0057101A" w14:paraId="16D46759" w14:textId="77777777" w:rsidTr="00A47FE3">
        <w:trPr>
          <w:trHeight w:val="290"/>
          <w:jc w:val="center"/>
        </w:trPr>
        <w:tc>
          <w:tcPr>
            <w:tcW w:w="1294" w:type="dxa"/>
            <w:vMerge/>
            <w:tcBorders>
              <w:left w:val="nil"/>
              <w:right w:val="single" w:sz="4" w:space="0" w:color="auto"/>
            </w:tcBorders>
          </w:tcPr>
          <w:p w14:paraId="32F890AB" w14:textId="77777777" w:rsidR="00F9625F" w:rsidRPr="0057101A" w:rsidRDefault="00F9625F" w:rsidP="00E951DC">
            <w:pPr>
              <w:keepNext/>
              <w:spacing w:after="0" w:line="240" w:lineRule="auto"/>
              <w:rPr>
                <w:rFonts w:ascii="Garamond" w:eastAsia="Times New Roman" w:hAnsi="Garamond" w:cs="Calibri"/>
                <w:color w:val="000000"/>
                <w:sz w:val="20"/>
                <w:szCs w:val="20"/>
                <w:lang w:eastAsia="de-DE"/>
              </w:rPr>
            </w:pPr>
          </w:p>
        </w:tc>
        <w:tc>
          <w:tcPr>
            <w:tcW w:w="1294" w:type="dxa"/>
            <w:tcBorders>
              <w:left w:val="single" w:sz="4" w:space="0" w:color="auto"/>
              <w:right w:val="nil"/>
            </w:tcBorders>
            <w:shd w:val="clear" w:color="auto" w:fill="auto"/>
            <w:noWrap/>
            <w:vAlign w:val="bottom"/>
            <w:hideMark/>
          </w:tcPr>
          <w:p w14:paraId="04D2ADCB"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sectors</w:t>
            </w:r>
            <w:proofErr w:type="spellEnd"/>
          </w:p>
        </w:tc>
        <w:tc>
          <w:tcPr>
            <w:tcW w:w="1182" w:type="dxa"/>
            <w:tcBorders>
              <w:left w:val="nil"/>
              <w:right w:val="single" w:sz="4" w:space="0" w:color="auto"/>
            </w:tcBorders>
            <w:shd w:val="clear" w:color="auto" w:fill="auto"/>
            <w:noWrap/>
            <w:vAlign w:val="bottom"/>
            <w:hideMark/>
          </w:tcPr>
          <w:p w14:paraId="2161E4AB"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0,58</w:t>
            </w:r>
          </w:p>
        </w:tc>
        <w:tc>
          <w:tcPr>
            <w:tcW w:w="1548" w:type="dxa"/>
            <w:tcBorders>
              <w:left w:val="single" w:sz="4" w:space="0" w:color="auto"/>
              <w:right w:val="nil"/>
            </w:tcBorders>
            <w:shd w:val="clear" w:color="auto" w:fill="auto"/>
            <w:noWrap/>
            <w:vAlign w:val="bottom"/>
            <w:hideMark/>
          </w:tcPr>
          <w:p w14:paraId="438E3622"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fundamental</w:t>
            </w:r>
          </w:p>
        </w:tc>
        <w:tc>
          <w:tcPr>
            <w:tcW w:w="1182" w:type="dxa"/>
            <w:tcBorders>
              <w:left w:val="nil"/>
              <w:right w:val="single" w:sz="4" w:space="0" w:color="auto"/>
            </w:tcBorders>
            <w:shd w:val="clear" w:color="auto" w:fill="auto"/>
            <w:noWrap/>
            <w:vAlign w:val="bottom"/>
            <w:hideMark/>
          </w:tcPr>
          <w:p w14:paraId="41BF912A"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0,53</w:t>
            </w:r>
          </w:p>
        </w:tc>
        <w:tc>
          <w:tcPr>
            <w:tcW w:w="1390" w:type="dxa"/>
            <w:tcBorders>
              <w:left w:val="single" w:sz="4" w:space="0" w:color="auto"/>
              <w:right w:val="nil"/>
            </w:tcBorders>
            <w:shd w:val="clear" w:color="auto" w:fill="auto"/>
            <w:noWrap/>
            <w:vAlign w:val="bottom"/>
            <w:hideMark/>
          </w:tcPr>
          <w:p w14:paraId="6D30D7CA"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terrorists</w:t>
            </w:r>
            <w:proofErr w:type="spellEnd"/>
          </w:p>
        </w:tc>
        <w:tc>
          <w:tcPr>
            <w:tcW w:w="1182" w:type="dxa"/>
            <w:tcBorders>
              <w:left w:val="nil"/>
              <w:right w:val="nil"/>
            </w:tcBorders>
            <w:shd w:val="clear" w:color="auto" w:fill="auto"/>
            <w:noWrap/>
            <w:vAlign w:val="bottom"/>
            <w:hideMark/>
          </w:tcPr>
          <w:p w14:paraId="05D350EE"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0,58</w:t>
            </w:r>
          </w:p>
        </w:tc>
      </w:tr>
      <w:tr w:rsidR="00F9625F" w:rsidRPr="0057101A" w14:paraId="374DAD0F" w14:textId="77777777" w:rsidTr="00A47FE3">
        <w:trPr>
          <w:trHeight w:val="290"/>
          <w:jc w:val="center"/>
        </w:trPr>
        <w:tc>
          <w:tcPr>
            <w:tcW w:w="1294" w:type="dxa"/>
            <w:vMerge/>
            <w:tcBorders>
              <w:left w:val="nil"/>
              <w:right w:val="single" w:sz="4" w:space="0" w:color="auto"/>
            </w:tcBorders>
          </w:tcPr>
          <w:p w14:paraId="6D8D6D3D" w14:textId="77777777" w:rsidR="00F9625F" w:rsidRPr="0057101A" w:rsidRDefault="00F9625F" w:rsidP="00E951DC">
            <w:pPr>
              <w:keepNext/>
              <w:spacing w:after="0" w:line="240" w:lineRule="auto"/>
              <w:rPr>
                <w:rFonts w:ascii="Garamond" w:eastAsia="Times New Roman" w:hAnsi="Garamond" w:cs="Calibri"/>
                <w:color w:val="000000"/>
                <w:sz w:val="20"/>
                <w:szCs w:val="20"/>
                <w:lang w:eastAsia="de-DE"/>
              </w:rPr>
            </w:pPr>
          </w:p>
        </w:tc>
        <w:tc>
          <w:tcPr>
            <w:tcW w:w="1294" w:type="dxa"/>
            <w:tcBorders>
              <w:left w:val="single" w:sz="4" w:space="0" w:color="auto"/>
              <w:right w:val="nil"/>
            </w:tcBorders>
            <w:shd w:val="clear" w:color="auto" w:fill="auto"/>
            <w:noWrap/>
            <w:vAlign w:val="bottom"/>
            <w:hideMark/>
          </w:tcPr>
          <w:p w14:paraId="65A4A7EE"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companies</w:t>
            </w:r>
            <w:proofErr w:type="spellEnd"/>
          </w:p>
        </w:tc>
        <w:tc>
          <w:tcPr>
            <w:tcW w:w="1182" w:type="dxa"/>
            <w:tcBorders>
              <w:left w:val="nil"/>
              <w:right w:val="single" w:sz="4" w:space="0" w:color="auto"/>
            </w:tcBorders>
            <w:shd w:val="clear" w:color="auto" w:fill="auto"/>
            <w:noWrap/>
            <w:vAlign w:val="bottom"/>
            <w:hideMark/>
          </w:tcPr>
          <w:p w14:paraId="78CB4F84"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0,58</w:t>
            </w:r>
          </w:p>
        </w:tc>
        <w:tc>
          <w:tcPr>
            <w:tcW w:w="1548" w:type="dxa"/>
            <w:tcBorders>
              <w:left w:val="single" w:sz="4" w:space="0" w:color="auto"/>
              <w:right w:val="nil"/>
            </w:tcBorders>
            <w:shd w:val="clear" w:color="auto" w:fill="auto"/>
            <w:noWrap/>
            <w:vAlign w:val="bottom"/>
            <w:hideMark/>
          </w:tcPr>
          <w:p w14:paraId="2AB67709"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protection</w:t>
            </w:r>
            <w:proofErr w:type="spellEnd"/>
          </w:p>
        </w:tc>
        <w:tc>
          <w:tcPr>
            <w:tcW w:w="1182" w:type="dxa"/>
            <w:tcBorders>
              <w:left w:val="nil"/>
              <w:right w:val="single" w:sz="4" w:space="0" w:color="auto"/>
            </w:tcBorders>
            <w:shd w:val="clear" w:color="auto" w:fill="auto"/>
            <w:noWrap/>
            <w:vAlign w:val="bottom"/>
            <w:hideMark/>
          </w:tcPr>
          <w:p w14:paraId="35016651"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0,53</w:t>
            </w:r>
          </w:p>
        </w:tc>
        <w:tc>
          <w:tcPr>
            <w:tcW w:w="1390" w:type="dxa"/>
            <w:tcBorders>
              <w:left w:val="single" w:sz="4" w:space="0" w:color="auto"/>
              <w:right w:val="nil"/>
            </w:tcBorders>
            <w:shd w:val="clear" w:color="auto" w:fill="auto"/>
            <w:noWrap/>
            <w:vAlign w:val="bottom"/>
            <w:hideMark/>
          </w:tcPr>
          <w:p w14:paraId="11BF074C"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attacks</w:t>
            </w:r>
            <w:proofErr w:type="spellEnd"/>
          </w:p>
        </w:tc>
        <w:tc>
          <w:tcPr>
            <w:tcW w:w="1182" w:type="dxa"/>
            <w:tcBorders>
              <w:left w:val="nil"/>
              <w:right w:val="nil"/>
            </w:tcBorders>
            <w:shd w:val="clear" w:color="auto" w:fill="auto"/>
            <w:noWrap/>
            <w:vAlign w:val="bottom"/>
            <w:hideMark/>
          </w:tcPr>
          <w:p w14:paraId="6887A83A"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0,58</w:t>
            </w:r>
          </w:p>
        </w:tc>
      </w:tr>
      <w:tr w:rsidR="00F9625F" w:rsidRPr="0057101A" w14:paraId="2A6F0867" w14:textId="77777777" w:rsidTr="00A47FE3">
        <w:trPr>
          <w:trHeight w:val="290"/>
          <w:jc w:val="center"/>
        </w:trPr>
        <w:tc>
          <w:tcPr>
            <w:tcW w:w="1294" w:type="dxa"/>
            <w:vMerge/>
            <w:tcBorders>
              <w:left w:val="nil"/>
              <w:right w:val="single" w:sz="4" w:space="0" w:color="auto"/>
            </w:tcBorders>
          </w:tcPr>
          <w:p w14:paraId="39F4F92F" w14:textId="77777777" w:rsidR="00F9625F" w:rsidRPr="0057101A" w:rsidRDefault="00F9625F" w:rsidP="00E951DC">
            <w:pPr>
              <w:keepNext/>
              <w:spacing w:after="0" w:line="240" w:lineRule="auto"/>
              <w:rPr>
                <w:rFonts w:ascii="Garamond" w:eastAsia="Times New Roman" w:hAnsi="Garamond" w:cs="Calibri"/>
                <w:color w:val="000000"/>
                <w:sz w:val="20"/>
                <w:szCs w:val="20"/>
                <w:lang w:eastAsia="de-DE"/>
              </w:rPr>
            </w:pPr>
          </w:p>
        </w:tc>
        <w:tc>
          <w:tcPr>
            <w:tcW w:w="1294" w:type="dxa"/>
            <w:tcBorders>
              <w:left w:val="single" w:sz="4" w:space="0" w:color="auto"/>
              <w:right w:val="nil"/>
            </w:tcBorders>
            <w:shd w:val="clear" w:color="auto" w:fill="auto"/>
            <w:noWrap/>
            <w:vAlign w:val="bottom"/>
            <w:hideMark/>
          </w:tcPr>
          <w:p w14:paraId="060846A9"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economies</w:t>
            </w:r>
            <w:proofErr w:type="spellEnd"/>
          </w:p>
        </w:tc>
        <w:tc>
          <w:tcPr>
            <w:tcW w:w="1182" w:type="dxa"/>
            <w:tcBorders>
              <w:left w:val="nil"/>
              <w:right w:val="single" w:sz="4" w:space="0" w:color="auto"/>
            </w:tcBorders>
            <w:shd w:val="clear" w:color="auto" w:fill="auto"/>
            <w:noWrap/>
            <w:vAlign w:val="bottom"/>
            <w:hideMark/>
          </w:tcPr>
          <w:p w14:paraId="068B78EC"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0,58</w:t>
            </w:r>
          </w:p>
        </w:tc>
        <w:tc>
          <w:tcPr>
            <w:tcW w:w="1548" w:type="dxa"/>
            <w:tcBorders>
              <w:left w:val="single" w:sz="4" w:space="0" w:color="auto"/>
              <w:right w:val="nil"/>
            </w:tcBorders>
            <w:shd w:val="clear" w:color="auto" w:fill="auto"/>
            <w:noWrap/>
            <w:vAlign w:val="bottom"/>
            <w:hideMark/>
          </w:tcPr>
          <w:p w14:paraId="2FAA99B4"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advocacy</w:t>
            </w:r>
            <w:proofErr w:type="spellEnd"/>
          </w:p>
        </w:tc>
        <w:tc>
          <w:tcPr>
            <w:tcW w:w="1182" w:type="dxa"/>
            <w:tcBorders>
              <w:left w:val="nil"/>
              <w:right w:val="single" w:sz="4" w:space="0" w:color="auto"/>
            </w:tcBorders>
            <w:shd w:val="clear" w:color="auto" w:fill="auto"/>
            <w:noWrap/>
            <w:vAlign w:val="bottom"/>
            <w:hideMark/>
          </w:tcPr>
          <w:p w14:paraId="3ED7490F"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0,52</w:t>
            </w:r>
          </w:p>
        </w:tc>
        <w:tc>
          <w:tcPr>
            <w:tcW w:w="1390" w:type="dxa"/>
            <w:tcBorders>
              <w:left w:val="single" w:sz="4" w:space="0" w:color="auto"/>
              <w:right w:val="nil"/>
            </w:tcBorders>
            <w:shd w:val="clear" w:color="auto" w:fill="auto"/>
            <w:noWrap/>
            <w:vAlign w:val="bottom"/>
            <w:hideMark/>
          </w:tcPr>
          <w:p w14:paraId="641AA6E7"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weapons</w:t>
            </w:r>
            <w:proofErr w:type="spellEnd"/>
          </w:p>
        </w:tc>
        <w:tc>
          <w:tcPr>
            <w:tcW w:w="1182" w:type="dxa"/>
            <w:tcBorders>
              <w:left w:val="nil"/>
              <w:right w:val="nil"/>
            </w:tcBorders>
            <w:shd w:val="clear" w:color="auto" w:fill="auto"/>
            <w:noWrap/>
            <w:vAlign w:val="bottom"/>
            <w:hideMark/>
          </w:tcPr>
          <w:p w14:paraId="6D81DFAE"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0,57</w:t>
            </w:r>
          </w:p>
        </w:tc>
      </w:tr>
      <w:tr w:rsidR="00F9625F" w:rsidRPr="0057101A" w14:paraId="273C788E" w14:textId="77777777" w:rsidTr="00A47FE3">
        <w:trPr>
          <w:trHeight w:val="290"/>
          <w:jc w:val="center"/>
        </w:trPr>
        <w:tc>
          <w:tcPr>
            <w:tcW w:w="1294" w:type="dxa"/>
            <w:vMerge/>
            <w:tcBorders>
              <w:left w:val="nil"/>
              <w:right w:val="single" w:sz="4" w:space="0" w:color="auto"/>
            </w:tcBorders>
          </w:tcPr>
          <w:p w14:paraId="00A22A5E" w14:textId="77777777" w:rsidR="00F9625F" w:rsidRPr="0057101A" w:rsidRDefault="00F9625F" w:rsidP="00E951DC">
            <w:pPr>
              <w:keepNext/>
              <w:spacing w:after="0" w:line="240" w:lineRule="auto"/>
              <w:rPr>
                <w:rFonts w:ascii="Garamond" w:eastAsia="Times New Roman" w:hAnsi="Garamond" w:cs="Calibri"/>
                <w:color w:val="000000"/>
                <w:sz w:val="20"/>
                <w:szCs w:val="20"/>
                <w:lang w:eastAsia="de-DE"/>
              </w:rPr>
            </w:pPr>
          </w:p>
        </w:tc>
        <w:tc>
          <w:tcPr>
            <w:tcW w:w="1294" w:type="dxa"/>
            <w:tcBorders>
              <w:left w:val="single" w:sz="4" w:space="0" w:color="auto"/>
              <w:right w:val="nil"/>
            </w:tcBorders>
            <w:shd w:val="clear" w:color="auto" w:fill="auto"/>
            <w:noWrap/>
            <w:vAlign w:val="bottom"/>
            <w:hideMark/>
          </w:tcPr>
          <w:p w14:paraId="68400E8B"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prices</w:t>
            </w:r>
            <w:proofErr w:type="spellEnd"/>
          </w:p>
        </w:tc>
        <w:tc>
          <w:tcPr>
            <w:tcW w:w="1182" w:type="dxa"/>
            <w:tcBorders>
              <w:left w:val="nil"/>
              <w:right w:val="single" w:sz="4" w:space="0" w:color="auto"/>
            </w:tcBorders>
            <w:shd w:val="clear" w:color="auto" w:fill="auto"/>
            <w:noWrap/>
            <w:vAlign w:val="bottom"/>
            <w:hideMark/>
          </w:tcPr>
          <w:p w14:paraId="7C7AE5C0"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0,57</w:t>
            </w:r>
          </w:p>
        </w:tc>
        <w:tc>
          <w:tcPr>
            <w:tcW w:w="1548" w:type="dxa"/>
            <w:tcBorders>
              <w:left w:val="single" w:sz="4" w:space="0" w:color="auto"/>
              <w:right w:val="nil"/>
            </w:tcBorders>
            <w:shd w:val="clear" w:color="auto" w:fill="auto"/>
            <w:noWrap/>
            <w:vAlign w:val="bottom"/>
            <w:hideMark/>
          </w:tcPr>
          <w:p w14:paraId="11CCFAB4"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principles</w:t>
            </w:r>
            <w:proofErr w:type="spellEnd"/>
          </w:p>
        </w:tc>
        <w:tc>
          <w:tcPr>
            <w:tcW w:w="1182" w:type="dxa"/>
            <w:tcBorders>
              <w:left w:val="nil"/>
              <w:right w:val="single" w:sz="4" w:space="0" w:color="auto"/>
            </w:tcBorders>
            <w:shd w:val="clear" w:color="auto" w:fill="auto"/>
            <w:noWrap/>
            <w:vAlign w:val="bottom"/>
            <w:hideMark/>
          </w:tcPr>
          <w:p w14:paraId="7FBA79EB"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0,52</w:t>
            </w:r>
          </w:p>
        </w:tc>
        <w:tc>
          <w:tcPr>
            <w:tcW w:w="1390" w:type="dxa"/>
            <w:tcBorders>
              <w:left w:val="single" w:sz="4" w:space="0" w:color="auto"/>
              <w:right w:val="nil"/>
            </w:tcBorders>
            <w:shd w:val="clear" w:color="auto" w:fill="auto"/>
            <w:noWrap/>
            <w:vAlign w:val="bottom"/>
            <w:hideMark/>
          </w:tcPr>
          <w:p w14:paraId="2FE424DB"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saying</w:t>
            </w:r>
            <w:proofErr w:type="spellEnd"/>
          </w:p>
        </w:tc>
        <w:tc>
          <w:tcPr>
            <w:tcW w:w="1182" w:type="dxa"/>
            <w:tcBorders>
              <w:left w:val="nil"/>
              <w:right w:val="nil"/>
            </w:tcBorders>
            <w:shd w:val="clear" w:color="auto" w:fill="auto"/>
            <w:noWrap/>
            <w:vAlign w:val="bottom"/>
            <w:hideMark/>
          </w:tcPr>
          <w:p w14:paraId="5E66C265"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0,57</w:t>
            </w:r>
          </w:p>
        </w:tc>
      </w:tr>
      <w:tr w:rsidR="00F9625F" w:rsidRPr="0057101A" w14:paraId="56C43B85" w14:textId="77777777" w:rsidTr="00A47FE3">
        <w:trPr>
          <w:trHeight w:val="290"/>
          <w:jc w:val="center"/>
        </w:trPr>
        <w:tc>
          <w:tcPr>
            <w:tcW w:w="1294" w:type="dxa"/>
            <w:vMerge/>
            <w:tcBorders>
              <w:left w:val="nil"/>
              <w:right w:val="single" w:sz="4" w:space="0" w:color="auto"/>
            </w:tcBorders>
          </w:tcPr>
          <w:p w14:paraId="55E9AD96" w14:textId="77777777" w:rsidR="00F9625F" w:rsidRPr="0057101A" w:rsidRDefault="00F9625F" w:rsidP="00E951DC">
            <w:pPr>
              <w:keepNext/>
              <w:spacing w:after="0" w:line="240" w:lineRule="auto"/>
              <w:rPr>
                <w:rFonts w:ascii="Garamond" w:eastAsia="Times New Roman" w:hAnsi="Garamond" w:cs="Calibri"/>
                <w:color w:val="000000"/>
                <w:sz w:val="20"/>
                <w:szCs w:val="20"/>
                <w:lang w:eastAsia="de-DE"/>
              </w:rPr>
            </w:pPr>
          </w:p>
        </w:tc>
        <w:tc>
          <w:tcPr>
            <w:tcW w:w="1294" w:type="dxa"/>
            <w:tcBorders>
              <w:left w:val="single" w:sz="4" w:space="0" w:color="auto"/>
              <w:right w:val="nil"/>
            </w:tcBorders>
            <w:shd w:val="clear" w:color="auto" w:fill="auto"/>
            <w:noWrap/>
            <w:vAlign w:val="bottom"/>
            <w:hideMark/>
          </w:tcPr>
          <w:p w14:paraId="00B530B5"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sales</w:t>
            </w:r>
            <w:proofErr w:type="spellEnd"/>
          </w:p>
        </w:tc>
        <w:tc>
          <w:tcPr>
            <w:tcW w:w="1182" w:type="dxa"/>
            <w:tcBorders>
              <w:left w:val="nil"/>
              <w:right w:val="single" w:sz="4" w:space="0" w:color="auto"/>
            </w:tcBorders>
            <w:shd w:val="clear" w:color="auto" w:fill="auto"/>
            <w:noWrap/>
            <w:vAlign w:val="bottom"/>
            <w:hideMark/>
          </w:tcPr>
          <w:p w14:paraId="421A41BB"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0,57</w:t>
            </w:r>
          </w:p>
        </w:tc>
        <w:tc>
          <w:tcPr>
            <w:tcW w:w="1548" w:type="dxa"/>
            <w:tcBorders>
              <w:left w:val="single" w:sz="4" w:space="0" w:color="auto"/>
              <w:right w:val="nil"/>
            </w:tcBorders>
            <w:shd w:val="clear" w:color="auto" w:fill="auto"/>
            <w:noWrap/>
            <w:vAlign w:val="bottom"/>
            <w:hideMark/>
          </w:tcPr>
          <w:p w14:paraId="045882B2"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government</w:t>
            </w:r>
            <w:proofErr w:type="spellEnd"/>
          </w:p>
        </w:tc>
        <w:tc>
          <w:tcPr>
            <w:tcW w:w="1182" w:type="dxa"/>
            <w:tcBorders>
              <w:left w:val="nil"/>
              <w:right w:val="single" w:sz="4" w:space="0" w:color="auto"/>
            </w:tcBorders>
            <w:shd w:val="clear" w:color="auto" w:fill="auto"/>
            <w:noWrap/>
            <w:vAlign w:val="bottom"/>
            <w:hideMark/>
          </w:tcPr>
          <w:p w14:paraId="529AAAD9"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0,52</w:t>
            </w:r>
          </w:p>
        </w:tc>
        <w:tc>
          <w:tcPr>
            <w:tcW w:w="1390" w:type="dxa"/>
            <w:tcBorders>
              <w:left w:val="single" w:sz="4" w:space="0" w:color="auto"/>
              <w:right w:val="nil"/>
            </w:tcBorders>
            <w:shd w:val="clear" w:color="auto" w:fill="auto"/>
            <w:noWrap/>
            <w:vAlign w:val="bottom"/>
            <w:hideMark/>
          </w:tcPr>
          <w:p w14:paraId="12992BEA"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civilian</w:t>
            </w:r>
            <w:proofErr w:type="spellEnd"/>
          </w:p>
        </w:tc>
        <w:tc>
          <w:tcPr>
            <w:tcW w:w="1182" w:type="dxa"/>
            <w:tcBorders>
              <w:left w:val="nil"/>
              <w:right w:val="nil"/>
            </w:tcBorders>
            <w:shd w:val="clear" w:color="auto" w:fill="auto"/>
            <w:noWrap/>
            <w:vAlign w:val="bottom"/>
            <w:hideMark/>
          </w:tcPr>
          <w:p w14:paraId="193664C3"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0,57</w:t>
            </w:r>
          </w:p>
        </w:tc>
      </w:tr>
      <w:tr w:rsidR="00F9625F" w:rsidRPr="0057101A" w14:paraId="29ADFC2D" w14:textId="77777777" w:rsidTr="00A47FE3">
        <w:trPr>
          <w:trHeight w:val="290"/>
          <w:jc w:val="center"/>
        </w:trPr>
        <w:tc>
          <w:tcPr>
            <w:tcW w:w="1294" w:type="dxa"/>
            <w:vMerge/>
            <w:tcBorders>
              <w:left w:val="nil"/>
              <w:right w:val="single" w:sz="4" w:space="0" w:color="auto"/>
            </w:tcBorders>
          </w:tcPr>
          <w:p w14:paraId="412C3D60" w14:textId="77777777" w:rsidR="00F9625F" w:rsidRPr="0057101A" w:rsidRDefault="00F9625F" w:rsidP="00E951DC">
            <w:pPr>
              <w:keepNext/>
              <w:spacing w:after="0" w:line="240" w:lineRule="auto"/>
              <w:rPr>
                <w:rFonts w:ascii="Garamond" w:eastAsia="Times New Roman" w:hAnsi="Garamond" w:cs="Calibri"/>
                <w:color w:val="000000"/>
                <w:sz w:val="20"/>
                <w:szCs w:val="20"/>
                <w:lang w:eastAsia="de-DE"/>
              </w:rPr>
            </w:pPr>
          </w:p>
        </w:tc>
        <w:tc>
          <w:tcPr>
            <w:tcW w:w="1294" w:type="dxa"/>
            <w:tcBorders>
              <w:left w:val="single" w:sz="4" w:space="0" w:color="auto"/>
              <w:right w:val="nil"/>
            </w:tcBorders>
            <w:shd w:val="clear" w:color="auto" w:fill="auto"/>
            <w:noWrap/>
            <w:vAlign w:val="bottom"/>
            <w:hideMark/>
          </w:tcPr>
          <w:p w14:paraId="593B6078"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finance</w:t>
            </w:r>
            <w:proofErr w:type="spellEnd"/>
          </w:p>
        </w:tc>
        <w:tc>
          <w:tcPr>
            <w:tcW w:w="1182" w:type="dxa"/>
            <w:tcBorders>
              <w:left w:val="nil"/>
              <w:right w:val="single" w:sz="4" w:space="0" w:color="auto"/>
            </w:tcBorders>
            <w:shd w:val="clear" w:color="auto" w:fill="auto"/>
            <w:noWrap/>
            <w:vAlign w:val="bottom"/>
            <w:hideMark/>
          </w:tcPr>
          <w:p w14:paraId="55F0B834"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0,56</w:t>
            </w:r>
          </w:p>
        </w:tc>
        <w:tc>
          <w:tcPr>
            <w:tcW w:w="1548" w:type="dxa"/>
            <w:tcBorders>
              <w:left w:val="single" w:sz="4" w:space="0" w:color="auto"/>
              <w:right w:val="nil"/>
            </w:tcBorders>
            <w:shd w:val="clear" w:color="auto" w:fill="auto"/>
            <w:noWrap/>
            <w:vAlign w:val="bottom"/>
            <w:hideMark/>
          </w:tcPr>
          <w:p w14:paraId="0ED79037"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groups</w:t>
            </w:r>
            <w:proofErr w:type="spellEnd"/>
          </w:p>
        </w:tc>
        <w:tc>
          <w:tcPr>
            <w:tcW w:w="1182" w:type="dxa"/>
            <w:tcBorders>
              <w:left w:val="nil"/>
              <w:right w:val="single" w:sz="4" w:space="0" w:color="auto"/>
            </w:tcBorders>
            <w:shd w:val="clear" w:color="auto" w:fill="auto"/>
            <w:noWrap/>
            <w:vAlign w:val="bottom"/>
            <w:hideMark/>
          </w:tcPr>
          <w:p w14:paraId="7EC441FA"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0,52</w:t>
            </w:r>
          </w:p>
        </w:tc>
        <w:tc>
          <w:tcPr>
            <w:tcW w:w="1390" w:type="dxa"/>
            <w:tcBorders>
              <w:left w:val="single" w:sz="4" w:space="0" w:color="auto"/>
              <w:right w:val="nil"/>
            </w:tcBorders>
            <w:shd w:val="clear" w:color="auto" w:fill="auto"/>
            <w:noWrap/>
            <w:vAlign w:val="bottom"/>
            <w:hideMark/>
          </w:tcPr>
          <w:p w14:paraId="4A241645"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leaders</w:t>
            </w:r>
            <w:proofErr w:type="spellEnd"/>
          </w:p>
        </w:tc>
        <w:tc>
          <w:tcPr>
            <w:tcW w:w="1182" w:type="dxa"/>
            <w:tcBorders>
              <w:left w:val="nil"/>
              <w:right w:val="nil"/>
            </w:tcBorders>
            <w:shd w:val="clear" w:color="auto" w:fill="auto"/>
            <w:noWrap/>
            <w:vAlign w:val="bottom"/>
            <w:hideMark/>
          </w:tcPr>
          <w:p w14:paraId="6577380B"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0,56</w:t>
            </w:r>
          </w:p>
        </w:tc>
      </w:tr>
      <w:tr w:rsidR="00F9625F" w:rsidRPr="0057101A" w14:paraId="6DE16DF4" w14:textId="77777777" w:rsidTr="00A47FE3">
        <w:trPr>
          <w:trHeight w:val="290"/>
          <w:jc w:val="center"/>
        </w:trPr>
        <w:tc>
          <w:tcPr>
            <w:tcW w:w="1294" w:type="dxa"/>
            <w:vMerge/>
            <w:tcBorders>
              <w:left w:val="nil"/>
              <w:bottom w:val="double" w:sz="4" w:space="0" w:color="auto"/>
              <w:right w:val="single" w:sz="4" w:space="0" w:color="auto"/>
            </w:tcBorders>
          </w:tcPr>
          <w:p w14:paraId="12B01FB2" w14:textId="77777777" w:rsidR="00F9625F" w:rsidRPr="0057101A" w:rsidRDefault="00F9625F" w:rsidP="00E951DC">
            <w:pPr>
              <w:keepNext/>
              <w:spacing w:after="0" w:line="240" w:lineRule="auto"/>
              <w:rPr>
                <w:rFonts w:ascii="Garamond" w:eastAsia="Times New Roman" w:hAnsi="Garamond" w:cs="Calibri"/>
                <w:color w:val="000000"/>
                <w:sz w:val="20"/>
                <w:szCs w:val="20"/>
                <w:lang w:eastAsia="de-DE"/>
              </w:rPr>
            </w:pPr>
          </w:p>
        </w:tc>
        <w:tc>
          <w:tcPr>
            <w:tcW w:w="1294" w:type="dxa"/>
            <w:tcBorders>
              <w:left w:val="single" w:sz="4" w:space="0" w:color="auto"/>
              <w:bottom w:val="double" w:sz="4" w:space="0" w:color="auto"/>
              <w:right w:val="nil"/>
            </w:tcBorders>
            <w:shd w:val="clear" w:color="auto" w:fill="auto"/>
            <w:noWrap/>
            <w:vAlign w:val="bottom"/>
            <w:hideMark/>
          </w:tcPr>
          <w:p w14:paraId="09BC9EDF"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firms</w:t>
            </w:r>
            <w:proofErr w:type="spellEnd"/>
          </w:p>
        </w:tc>
        <w:tc>
          <w:tcPr>
            <w:tcW w:w="1182" w:type="dxa"/>
            <w:tcBorders>
              <w:left w:val="nil"/>
              <w:bottom w:val="double" w:sz="4" w:space="0" w:color="auto"/>
              <w:right w:val="single" w:sz="4" w:space="0" w:color="auto"/>
            </w:tcBorders>
            <w:shd w:val="clear" w:color="auto" w:fill="auto"/>
            <w:noWrap/>
            <w:vAlign w:val="bottom"/>
            <w:hideMark/>
          </w:tcPr>
          <w:p w14:paraId="24279520"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0,56</w:t>
            </w:r>
          </w:p>
        </w:tc>
        <w:tc>
          <w:tcPr>
            <w:tcW w:w="1548" w:type="dxa"/>
            <w:tcBorders>
              <w:left w:val="single" w:sz="4" w:space="0" w:color="auto"/>
              <w:bottom w:val="double" w:sz="4" w:space="0" w:color="auto"/>
              <w:right w:val="nil"/>
            </w:tcBorders>
            <w:shd w:val="clear" w:color="auto" w:fill="auto"/>
            <w:noWrap/>
            <w:vAlign w:val="bottom"/>
            <w:hideMark/>
          </w:tcPr>
          <w:p w14:paraId="1D90A460"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dignity</w:t>
            </w:r>
            <w:proofErr w:type="spellEnd"/>
          </w:p>
        </w:tc>
        <w:tc>
          <w:tcPr>
            <w:tcW w:w="1182" w:type="dxa"/>
            <w:tcBorders>
              <w:left w:val="nil"/>
              <w:bottom w:val="double" w:sz="4" w:space="0" w:color="auto"/>
              <w:right w:val="single" w:sz="4" w:space="0" w:color="auto"/>
            </w:tcBorders>
            <w:shd w:val="clear" w:color="auto" w:fill="auto"/>
            <w:noWrap/>
            <w:vAlign w:val="bottom"/>
            <w:hideMark/>
          </w:tcPr>
          <w:p w14:paraId="50FEAFBF"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0,52</w:t>
            </w:r>
          </w:p>
        </w:tc>
        <w:tc>
          <w:tcPr>
            <w:tcW w:w="1390" w:type="dxa"/>
            <w:tcBorders>
              <w:left w:val="single" w:sz="4" w:space="0" w:color="auto"/>
              <w:bottom w:val="double" w:sz="4" w:space="0" w:color="auto"/>
              <w:right w:val="nil"/>
            </w:tcBorders>
            <w:shd w:val="clear" w:color="auto" w:fill="auto"/>
            <w:noWrap/>
            <w:vAlign w:val="bottom"/>
            <w:hideMark/>
          </w:tcPr>
          <w:p w14:paraId="55A9070E"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proofErr w:type="spellStart"/>
            <w:r w:rsidRPr="0057101A">
              <w:rPr>
                <w:rFonts w:ascii="Garamond" w:eastAsia="Times New Roman" w:hAnsi="Garamond" w:cs="Calibri"/>
                <w:color w:val="000000"/>
                <w:sz w:val="20"/>
                <w:szCs w:val="20"/>
                <w:lang w:eastAsia="de-DE"/>
              </w:rPr>
              <w:t>fighting</w:t>
            </w:r>
            <w:proofErr w:type="spellEnd"/>
          </w:p>
        </w:tc>
        <w:tc>
          <w:tcPr>
            <w:tcW w:w="1182" w:type="dxa"/>
            <w:tcBorders>
              <w:left w:val="nil"/>
              <w:bottom w:val="double" w:sz="4" w:space="0" w:color="auto"/>
              <w:right w:val="nil"/>
            </w:tcBorders>
            <w:shd w:val="clear" w:color="auto" w:fill="auto"/>
            <w:noWrap/>
            <w:vAlign w:val="bottom"/>
            <w:hideMark/>
          </w:tcPr>
          <w:p w14:paraId="508087AA" w14:textId="77777777" w:rsidR="00F9625F" w:rsidRPr="0057101A" w:rsidRDefault="00F9625F" w:rsidP="00E951DC">
            <w:pPr>
              <w:keepNext/>
              <w:spacing w:after="0" w:line="240" w:lineRule="auto"/>
              <w:jc w:val="center"/>
              <w:rPr>
                <w:rFonts w:ascii="Garamond" w:eastAsia="Times New Roman" w:hAnsi="Garamond" w:cs="Calibri"/>
                <w:color w:val="000000"/>
                <w:sz w:val="20"/>
                <w:szCs w:val="20"/>
                <w:lang w:eastAsia="de-DE"/>
              </w:rPr>
            </w:pPr>
            <w:r w:rsidRPr="0057101A">
              <w:rPr>
                <w:rFonts w:ascii="Garamond" w:eastAsia="Times New Roman" w:hAnsi="Garamond" w:cs="Calibri"/>
                <w:color w:val="000000"/>
                <w:sz w:val="20"/>
                <w:szCs w:val="20"/>
                <w:lang w:eastAsia="de-DE"/>
              </w:rPr>
              <w:t>0,56</w:t>
            </w:r>
          </w:p>
        </w:tc>
      </w:tr>
    </w:tbl>
    <w:p w14:paraId="7C442ABD" w14:textId="134F9363" w:rsidR="00E951DC" w:rsidRPr="00977AC5" w:rsidRDefault="00E951DC" w:rsidP="00AB2E9C">
      <w:pPr>
        <w:pStyle w:val="Beschriftung"/>
        <w:keepLines/>
        <w:spacing w:after="240"/>
        <w:jc w:val="center"/>
        <w:rPr>
          <w:rFonts w:ascii="Garamond" w:hAnsi="Garamond"/>
          <w:color w:val="auto"/>
          <w:sz w:val="24"/>
          <w:szCs w:val="24"/>
          <w:lang w:val="en-GB"/>
        </w:rPr>
      </w:pPr>
      <w:r w:rsidRPr="00BF0792">
        <w:rPr>
          <w:rFonts w:ascii="Garamond" w:hAnsi="Garamond"/>
          <w:b/>
          <w:color w:val="auto"/>
          <w:lang w:val="en-GB"/>
        </w:rPr>
        <w:t xml:space="preserve">Table </w:t>
      </w:r>
      <w:r w:rsidRPr="00BF0792">
        <w:rPr>
          <w:rFonts w:ascii="Garamond" w:hAnsi="Garamond"/>
          <w:b/>
          <w:color w:val="auto"/>
        </w:rPr>
        <w:fldChar w:fldCharType="begin"/>
      </w:r>
      <w:r w:rsidRPr="00BF0792">
        <w:rPr>
          <w:rFonts w:ascii="Garamond" w:hAnsi="Garamond"/>
          <w:b/>
          <w:color w:val="auto"/>
          <w:lang w:val="en-GB"/>
        </w:rPr>
        <w:instrText xml:space="preserve"> SEQ Table \* ARABIC </w:instrText>
      </w:r>
      <w:r w:rsidRPr="00BF0792">
        <w:rPr>
          <w:rFonts w:ascii="Garamond" w:hAnsi="Garamond"/>
          <w:b/>
          <w:color w:val="auto"/>
        </w:rPr>
        <w:fldChar w:fldCharType="separate"/>
      </w:r>
      <w:r w:rsidR="00AE042E">
        <w:rPr>
          <w:rFonts w:ascii="Garamond" w:hAnsi="Garamond"/>
          <w:b/>
          <w:noProof/>
          <w:color w:val="auto"/>
          <w:lang w:val="en-GB"/>
        </w:rPr>
        <w:t>3</w:t>
      </w:r>
      <w:r w:rsidRPr="00BF0792">
        <w:rPr>
          <w:rFonts w:ascii="Garamond" w:hAnsi="Garamond"/>
          <w:b/>
          <w:color w:val="auto"/>
        </w:rPr>
        <w:fldChar w:fldCharType="end"/>
      </w:r>
      <w:r w:rsidRPr="00977AC5">
        <w:rPr>
          <w:rFonts w:ascii="Garamond" w:hAnsi="Garamond"/>
          <w:color w:val="auto"/>
          <w:lang w:val="en-GB"/>
        </w:rPr>
        <w:t xml:space="preserve">: </w:t>
      </w:r>
      <w:r>
        <w:rPr>
          <w:rFonts w:ascii="Garamond" w:hAnsi="Garamond"/>
          <w:i w:val="0"/>
          <w:color w:val="auto"/>
          <w:lang w:val="en-GB"/>
        </w:rPr>
        <w:t xml:space="preserve">Word weights to measure issue context similarity learned from </w:t>
      </w:r>
      <w:proofErr w:type="spellStart"/>
      <w:r>
        <w:rPr>
          <w:rFonts w:ascii="Garamond" w:hAnsi="Garamond"/>
          <w:i w:val="0"/>
          <w:color w:val="auto"/>
          <w:lang w:val="en-GB"/>
        </w:rPr>
        <w:t>GloVe</w:t>
      </w:r>
      <w:proofErr w:type="spellEnd"/>
      <w:r>
        <w:rPr>
          <w:rFonts w:ascii="Garamond" w:hAnsi="Garamond"/>
          <w:i w:val="0"/>
          <w:color w:val="auto"/>
          <w:lang w:val="en-GB"/>
        </w:rPr>
        <w:t xml:space="preserve"> embedding model</w:t>
      </w:r>
    </w:p>
    <w:p w14:paraId="5E2893A9" w14:textId="77777777" w:rsidR="00EF486D" w:rsidRDefault="00E951DC" w:rsidP="00F9625F">
      <w:pPr>
        <w:spacing w:before="120" w:after="120" w:line="480" w:lineRule="auto"/>
        <w:jc w:val="both"/>
        <w:rPr>
          <w:rFonts w:ascii="Garamond" w:hAnsi="Garamond"/>
          <w:sz w:val="24"/>
          <w:szCs w:val="24"/>
          <w:lang w:val="en-GB"/>
        </w:rPr>
      </w:pPr>
      <w:r>
        <w:rPr>
          <w:rFonts w:ascii="Garamond" w:hAnsi="Garamond"/>
          <w:sz w:val="24"/>
          <w:szCs w:val="24"/>
          <w:lang w:val="en-GB"/>
        </w:rPr>
        <w:t xml:space="preserve">The words we ‘learn’ to be particularly relevant from this </w:t>
      </w:r>
      <w:r w:rsidR="00867728">
        <w:rPr>
          <w:rFonts w:ascii="Garamond" w:hAnsi="Garamond"/>
          <w:sz w:val="24"/>
          <w:szCs w:val="24"/>
          <w:lang w:val="en-GB"/>
        </w:rPr>
        <w:t>approach</w:t>
      </w:r>
      <w:r>
        <w:rPr>
          <w:rFonts w:ascii="Garamond" w:hAnsi="Garamond"/>
          <w:sz w:val="24"/>
          <w:szCs w:val="24"/>
          <w:lang w:val="en-GB"/>
        </w:rPr>
        <w:t xml:space="preserve"> </w:t>
      </w:r>
      <w:r w:rsidR="00867728">
        <w:rPr>
          <w:rFonts w:ascii="Garamond" w:hAnsi="Garamond"/>
          <w:sz w:val="24"/>
          <w:szCs w:val="24"/>
          <w:lang w:val="en-GB"/>
        </w:rPr>
        <w:t xml:space="preserve">initially </w:t>
      </w:r>
      <w:r>
        <w:rPr>
          <w:rFonts w:ascii="Garamond" w:hAnsi="Garamond"/>
          <w:sz w:val="24"/>
          <w:szCs w:val="24"/>
          <w:lang w:val="en-GB"/>
        </w:rPr>
        <w:t xml:space="preserve">show high </w:t>
      </w:r>
      <w:r w:rsidR="00867728">
        <w:rPr>
          <w:rFonts w:ascii="Garamond" w:hAnsi="Garamond"/>
          <w:sz w:val="24"/>
          <w:szCs w:val="24"/>
          <w:lang w:val="en-GB"/>
        </w:rPr>
        <w:t xml:space="preserve">face validity </w:t>
      </w:r>
      <w:r>
        <w:rPr>
          <w:rFonts w:ascii="Garamond" w:hAnsi="Garamond"/>
          <w:sz w:val="24"/>
          <w:szCs w:val="24"/>
          <w:lang w:val="en-GB"/>
        </w:rPr>
        <w:t xml:space="preserve">in the light of three broad issue contexts that we are interested in. </w:t>
      </w:r>
      <w:r w:rsidR="00AB2E9C">
        <w:rPr>
          <w:rFonts w:ascii="Garamond" w:hAnsi="Garamond"/>
          <w:sz w:val="24"/>
          <w:szCs w:val="24"/>
          <w:lang w:val="en-GB"/>
        </w:rPr>
        <w:t>Words like ‘firms’, ‘investment’ or ‘export’ load high on sema</w:t>
      </w:r>
      <w:r w:rsidR="00EF486D">
        <w:rPr>
          <w:rFonts w:ascii="Garamond" w:hAnsi="Garamond"/>
          <w:sz w:val="24"/>
          <w:szCs w:val="24"/>
          <w:lang w:val="en-GB"/>
        </w:rPr>
        <w:t>n</w:t>
      </w:r>
      <w:r w:rsidR="00AB2E9C">
        <w:rPr>
          <w:rFonts w:ascii="Garamond" w:hAnsi="Garamond"/>
          <w:sz w:val="24"/>
          <w:szCs w:val="24"/>
          <w:lang w:val="en-GB"/>
        </w:rPr>
        <w:t xml:space="preserve">tic similarity to the trade &amp; economy vector. Words like ‘troops’, ‘forces’ </w:t>
      </w:r>
      <w:r w:rsidR="00EF486D">
        <w:rPr>
          <w:rFonts w:ascii="Garamond" w:hAnsi="Garamond"/>
          <w:sz w:val="24"/>
          <w:szCs w:val="24"/>
          <w:lang w:val="en-GB"/>
        </w:rPr>
        <w:t xml:space="preserve">or ‘attacks’ load high on the security vector. </w:t>
      </w:r>
      <w:r>
        <w:rPr>
          <w:rFonts w:ascii="Garamond" w:hAnsi="Garamond"/>
          <w:sz w:val="24"/>
          <w:szCs w:val="24"/>
          <w:lang w:val="en-GB"/>
        </w:rPr>
        <w:t xml:space="preserve">Similar to the intuition of topic models, </w:t>
      </w:r>
      <w:r w:rsidR="00867728">
        <w:rPr>
          <w:rFonts w:ascii="Garamond" w:hAnsi="Garamond"/>
          <w:sz w:val="24"/>
          <w:szCs w:val="24"/>
          <w:lang w:val="en-GB"/>
        </w:rPr>
        <w:t>some</w:t>
      </w:r>
      <w:r>
        <w:rPr>
          <w:rFonts w:ascii="Garamond" w:hAnsi="Garamond"/>
          <w:sz w:val="24"/>
          <w:szCs w:val="24"/>
          <w:lang w:val="en-GB"/>
        </w:rPr>
        <w:t xml:space="preserve"> words </w:t>
      </w:r>
      <w:r w:rsidR="00EF486D">
        <w:rPr>
          <w:rFonts w:ascii="Garamond" w:hAnsi="Garamond"/>
          <w:sz w:val="24"/>
          <w:szCs w:val="24"/>
          <w:lang w:val="en-GB"/>
        </w:rPr>
        <w:t>like ‘government’, for example, load</w:t>
      </w:r>
      <w:r>
        <w:rPr>
          <w:rFonts w:ascii="Garamond" w:hAnsi="Garamond"/>
          <w:sz w:val="24"/>
          <w:szCs w:val="24"/>
          <w:lang w:val="en-GB"/>
        </w:rPr>
        <w:t xml:space="preserve"> on </w:t>
      </w:r>
      <w:r w:rsidR="00EF486D">
        <w:rPr>
          <w:rFonts w:ascii="Garamond" w:hAnsi="Garamond"/>
          <w:sz w:val="24"/>
          <w:szCs w:val="24"/>
          <w:lang w:val="en-GB"/>
        </w:rPr>
        <w:t xml:space="preserve">several </w:t>
      </w:r>
      <w:r>
        <w:rPr>
          <w:rFonts w:ascii="Garamond" w:hAnsi="Garamond"/>
          <w:sz w:val="24"/>
          <w:szCs w:val="24"/>
          <w:lang w:val="en-GB"/>
        </w:rPr>
        <w:t>issue context</w:t>
      </w:r>
      <w:r w:rsidR="00867728">
        <w:rPr>
          <w:rFonts w:ascii="Garamond" w:hAnsi="Garamond"/>
          <w:sz w:val="24"/>
          <w:szCs w:val="24"/>
          <w:lang w:val="en-GB"/>
        </w:rPr>
        <w:t>s</w:t>
      </w:r>
      <w:r w:rsidR="00EF486D">
        <w:rPr>
          <w:rFonts w:ascii="Garamond" w:hAnsi="Garamond"/>
          <w:sz w:val="24"/>
          <w:szCs w:val="24"/>
          <w:lang w:val="en-GB"/>
        </w:rPr>
        <w:t xml:space="preserve"> which we should expect against the assumption that the issue may overlap in natural language</w:t>
      </w:r>
      <w:r>
        <w:rPr>
          <w:rFonts w:ascii="Garamond" w:hAnsi="Garamond"/>
          <w:sz w:val="24"/>
          <w:szCs w:val="24"/>
          <w:lang w:val="en-GB"/>
        </w:rPr>
        <w:t xml:space="preserve">. </w:t>
      </w:r>
    </w:p>
    <w:p w14:paraId="55B5B61A" w14:textId="5E78F3EF" w:rsidR="00F9625F" w:rsidRPr="000A68F4" w:rsidRDefault="00E951DC" w:rsidP="00F9625F">
      <w:pPr>
        <w:spacing w:before="120" w:after="120" w:line="480" w:lineRule="auto"/>
        <w:jc w:val="both"/>
        <w:rPr>
          <w:rFonts w:ascii="Garamond" w:hAnsi="Garamond"/>
          <w:sz w:val="24"/>
          <w:szCs w:val="24"/>
          <w:lang w:val="en-GB"/>
        </w:rPr>
      </w:pPr>
      <w:r>
        <w:rPr>
          <w:rFonts w:ascii="Garamond" w:hAnsi="Garamond"/>
          <w:sz w:val="24"/>
          <w:szCs w:val="24"/>
          <w:lang w:val="en-GB"/>
        </w:rPr>
        <w:t>But</w:t>
      </w:r>
      <w:r w:rsidR="00867728">
        <w:rPr>
          <w:rFonts w:ascii="Garamond" w:hAnsi="Garamond"/>
          <w:sz w:val="24"/>
          <w:szCs w:val="24"/>
          <w:lang w:val="en-GB"/>
        </w:rPr>
        <w:t xml:space="preserve"> again,</w:t>
      </w:r>
      <w:r>
        <w:rPr>
          <w:rFonts w:ascii="Garamond" w:hAnsi="Garamond"/>
          <w:sz w:val="24"/>
          <w:szCs w:val="24"/>
          <w:lang w:val="en-GB"/>
        </w:rPr>
        <w:t xml:space="preserve"> a key difference </w:t>
      </w:r>
      <w:r w:rsidR="00EF486D">
        <w:rPr>
          <w:rFonts w:ascii="Garamond" w:hAnsi="Garamond"/>
          <w:sz w:val="24"/>
          <w:szCs w:val="24"/>
          <w:lang w:val="en-GB"/>
        </w:rPr>
        <w:t xml:space="preserve">to topic models </w:t>
      </w:r>
      <w:r>
        <w:rPr>
          <w:rFonts w:ascii="Garamond" w:hAnsi="Garamond"/>
          <w:sz w:val="24"/>
          <w:szCs w:val="24"/>
          <w:lang w:val="en-GB"/>
        </w:rPr>
        <w:t xml:space="preserve">is that we are not bound by </w:t>
      </w:r>
      <w:r w:rsidR="00EF486D">
        <w:rPr>
          <w:rFonts w:ascii="Garamond" w:hAnsi="Garamond"/>
          <w:sz w:val="24"/>
          <w:szCs w:val="24"/>
          <w:lang w:val="en-GB"/>
        </w:rPr>
        <w:t>words’</w:t>
      </w:r>
      <w:r>
        <w:rPr>
          <w:rFonts w:ascii="Garamond" w:hAnsi="Garamond"/>
          <w:sz w:val="24"/>
          <w:szCs w:val="24"/>
          <w:lang w:val="en-GB"/>
        </w:rPr>
        <w:t xml:space="preserve"> actual co-occurrence in the short coding units </w:t>
      </w:r>
      <w:r w:rsidR="00EF486D">
        <w:rPr>
          <w:rFonts w:ascii="Garamond" w:hAnsi="Garamond"/>
          <w:sz w:val="24"/>
          <w:szCs w:val="24"/>
          <w:lang w:val="en-GB"/>
        </w:rPr>
        <w:t>with</w:t>
      </w:r>
      <w:r>
        <w:rPr>
          <w:rFonts w:ascii="Garamond" w:hAnsi="Garamond"/>
          <w:sz w:val="24"/>
          <w:szCs w:val="24"/>
          <w:lang w:val="en-GB"/>
        </w:rPr>
        <w:t>in the corpus</w:t>
      </w:r>
      <w:r w:rsidR="00867728">
        <w:rPr>
          <w:rFonts w:ascii="Garamond" w:hAnsi="Garamond"/>
          <w:sz w:val="24"/>
          <w:szCs w:val="24"/>
          <w:lang w:val="en-GB"/>
        </w:rPr>
        <w:t xml:space="preserve"> itself</w:t>
      </w:r>
      <w:r>
        <w:rPr>
          <w:rFonts w:ascii="Garamond" w:hAnsi="Garamond"/>
          <w:sz w:val="24"/>
          <w:szCs w:val="24"/>
          <w:lang w:val="en-GB"/>
        </w:rPr>
        <w:t xml:space="preserve">, but build on their semantic similarity </w:t>
      </w:r>
      <w:r w:rsidR="00EF486D">
        <w:rPr>
          <w:rFonts w:ascii="Garamond" w:hAnsi="Garamond"/>
          <w:sz w:val="24"/>
          <w:szCs w:val="24"/>
          <w:lang w:val="en-GB"/>
        </w:rPr>
        <w:t xml:space="preserve">or interchangeability </w:t>
      </w:r>
      <w:r>
        <w:rPr>
          <w:rFonts w:ascii="Garamond" w:hAnsi="Garamond"/>
          <w:sz w:val="24"/>
          <w:szCs w:val="24"/>
          <w:lang w:val="en-GB"/>
        </w:rPr>
        <w:t>in the overall English language</w:t>
      </w:r>
      <w:r w:rsidR="00EF486D">
        <w:rPr>
          <w:rFonts w:ascii="Garamond" w:hAnsi="Garamond"/>
          <w:sz w:val="24"/>
          <w:szCs w:val="24"/>
          <w:lang w:val="en-GB"/>
        </w:rPr>
        <w:t xml:space="preserve">. This is furthermore </w:t>
      </w:r>
      <w:r>
        <w:rPr>
          <w:rFonts w:ascii="Garamond" w:hAnsi="Garamond"/>
          <w:sz w:val="24"/>
          <w:szCs w:val="24"/>
          <w:lang w:val="en-GB"/>
        </w:rPr>
        <w:t xml:space="preserve">not </w:t>
      </w:r>
      <w:r w:rsidR="00EF486D">
        <w:rPr>
          <w:rFonts w:ascii="Garamond" w:hAnsi="Garamond"/>
          <w:sz w:val="24"/>
          <w:szCs w:val="24"/>
          <w:lang w:val="en-GB"/>
        </w:rPr>
        <w:t xml:space="preserve">blurred </w:t>
      </w:r>
      <w:r>
        <w:rPr>
          <w:rFonts w:ascii="Garamond" w:hAnsi="Garamond"/>
          <w:sz w:val="24"/>
          <w:szCs w:val="24"/>
          <w:lang w:val="en-GB"/>
        </w:rPr>
        <w:t xml:space="preserve">by their potential </w:t>
      </w:r>
      <w:r>
        <w:rPr>
          <w:rFonts w:ascii="Garamond" w:hAnsi="Garamond"/>
          <w:sz w:val="24"/>
          <w:szCs w:val="24"/>
          <w:lang w:val="en-GB"/>
        </w:rPr>
        <w:lastRenderedPageBreak/>
        <w:t>closeness to other latent issue areas that are not of interest here</w:t>
      </w:r>
      <w:r w:rsidR="00EF486D">
        <w:rPr>
          <w:rFonts w:ascii="Garamond" w:hAnsi="Garamond"/>
          <w:sz w:val="24"/>
          <w:szCs w:val="24"/>
          <w:lang w:val="en-GB"/>
        </w:rPr>
        <w:t xml:space="preserve"> which would be punished in a topic model algorithm.</w:t>
      </w:r>
      <w:r>
        <w:rPr>
          <w:rFonts w:ascii="Garamond" w:hAnsi="Garamond"/>
          <w:sz w:val="24"/>
          <w:szCs w:val="24"/>
          <w:lang w:val="en-GB"/>
        </w:rPr>
        <w:t xml:space="preserve"> </w:t>
      </w:r>
      <w:r w:rsidR="00EF486D">
        <w:rPr>
          <w:rFonts w:ascii="Garamond" w:hAnsi="Garamond"/>
          <w:sz w:val="24"/>
          <w:szCs w:val="24"/>
          <w:lang w:val="en-GB"/>
        </w:rPr>
        <w:t xml:space="preserve">These features </w:t>
      </w:r>
      <w:r>
        <w:rPr>
          <w:rFonts w:ascii="Garamond" w:hAnsi="Garamond"/>
          <w:sz w:val="24"/>
          <w:szCs w:val="24"/>
          <w:lang w:val="en-GB"/>
        </w:rPr>
        <w:t xml:space="preserve">allow us to score the </w:t>
      </w:r>
      <w:r w:rsidR="00C61CF4">
        <w:rPr>
          <w:rFonts w:ascii="Garamond" w:hAnsi="Garamond"/>
          <w:sz w:val="24"/>
          <w:szCs w:val="24"/>
          <w:lang w:val="en-GB"/>
        </w:rPr>
        <w:t xml:space="preserve">short </w:t>
      </w:r>
      <w:r>
        <w:rPr>
          <w:rFonts w:ascii="Garamond" w:hAnsi="Garamond"/>
          <w:sz w:val="24"/>
          <w:szCs w:val="24"/>
          <w:lang w:val="en-GB"/>
        </w:rPr>
        <w:t>statements of interest in a targeted, deductive manner</w:t>
      </w:r>
      <w:r w:rsidR="00867728">
        <w:rPr>
          <w:rFonts w:ascii="Garamond" w:hAnsi="Garamond"/>
          <w:sz w:val="24"/>
          <w:szCs w:val="24"/>
          <w:lang w:val="en-GB"/>
        </w:rPr>
        <w:t xml:space="preserve"> even if specific words are rare in the corpus or constrained to individual time periods only</w:t>
      </w:r>
      <w:r w:rsidR="00C61CF4">
        <w:rPr>
          <w:rFonts w:ascii="Garamond" w:hAnsi="Garamond"/>
          <w:sz w:val="24"/>
          <w:szCs w:val="24"/>
          <w:lang w:val="en-GB"/>
        </w:rPr>
        <w:t>.</w:t>
      </w:r>
    </w:p>
    <w:p w14:paraId="3717D904" w14:textId="37A590B9" w:rsidR="00F9625F" w:rsidRDefault="00867728" w:rsidP="00F9625F">
      <w:pPr>
        <w:spacing w:before="120" w:after="120" w:line="480" w:lineRule="auto"/>
        <w:jc w:val="both"/>
        <w:rPr>
          <w:rFonts w:ascii="Garamond" w:hAnsi="Garamond"/>
          <w:sz w:val="24"/>
          <w:szCs w:val="24"/>
          <w:lang w:val="en-GB"/>
        </w:rPr>
      </w:pPr>
      <w:r>
        <w:rPr>
          <w:rFonts w:ascii="Garamond" w:hAnsi="Garamond"/>
          <w:sz w:val="24"/>
          <w:szCs w:val="24"/>
          <w:lang w:val="en-GB"/>
        </w:rPr>
        <w:t>To put this measurement into action</w:t>
      </w:r>
      <w:r w:rsidR="00F9625F">
        <w:rPr>
          <w:rFonts w:ascii="Garamond" w:hAnsi="Garamond"/>
          <w:sz w:val="24"/>
          <w:szCs w:val="24"/>
          <w:lang w:val="en-GB"/>
        </w:rPr>
        <w:t>, each of the almost one million UNG</w:t>
      </w:r>
      <w:r w:rsidR="00C61CF4">
        <w:rPr>
          <w:rFonts w:ascii="Garamond" w:hAnsi="Garamond"/>
          <w:sz w:val="24"/>
          <w:szCs w:val="24"/>
          <w:lang w:val="en-GB"/>
        </w:rPr>
        <w:t>D</w:t>
      </w:r>
      <w:r w:rsidR="00F9625F">
        <w:rPr>
          <w:rFonts w:ascii="Garamond" w:hAnsi="Garamond"/>
          <w:sz w:val="24"/>
          <w:szCs w:val="24"/>
          <w:lang w:val="en-GB"/>
        </w:rPr>
        <w:t xml:space="preserve"> sentences was </w:t>
      </w:r>
      <w:r w:rsidR="00EF486D">
        <w:rPr>
          <w:rFonts w:ascii="Garamond" w:hAnsi="Garamond"/>
          <w:sz w:val="24"/>
          <w:szCs w:val="24"/>
          <w:lang w:val="en-GB"/>
        </w:rPr>
        <w:t xml:space="preserve">accordingly </w:t>
      </w:r>
      <w:r w:rsidR="00F9625F">
        <w:rPr>
          <w:rFonts w:ascii="Garamond" w:hAnsi="Garamond"/>
          <w:sz w:val="24"/>
          <w:szCs w:val="24"/>
          <w:lang w:val="en-GB"/>
        </w:rPr>
        <w:t xml:space="preserve">scored by summing the average similarity of </w:t>
      </w:r>
      <w:r w:rsidR="00C61CF4">
        <w:rPr>
          <w:rFonts w:ascii="Garamond" w:hAnsi="Garamond"/>
          <w:sz w:val="24"/>
          <w:szCs w:val="24"/>
          <w:lang w:val="en-GB"/>
        </w:rPr>
        <w:t xml:space="preserve">all the words </w:t>
      </w:r>
      <w:r w:rsidR="00F9625F">
        <w:rPr>
          <w:rFonts w:ascii="Garamond" w:hAnsi="Garamond"/>
          <w:sz w:val="24"/>
          <w:szCs w:val="24"/>
          <w:lang w:val="en-GB"/>
        </w:rPr>
        <w:t>the</w:t>
      </w:r>
      <w:r w:rsidR="00C61CF4">
        <w:rPr>
          <w:rFonts w:ascii="Garamond" w:hAnsi="Garamond"/>
          <w:sz w:val="24"/>
          <w:szCs w:val="24"/>
          <w:lang w:val="en-GB"/>
        </w:rPr>
        <w:t>y</w:t>
      </w:r>
      <w:r w:rsidR="00F9625F">
        <w:rPr>
          <w:rFonts w:ascii="Garamond" w:hAnsi="Garamond"/>
          <w:sz w:val="24"/>
          <w:szCs w:val="24"/>
          <w:lang w:val="en-GB"/>
        </w:rPr>
        <w:t xml:space="preserve"> contain (excluding English </w:t>
      </w:r>
      <w:proofErr w:type="spellStart"/>
      <w:r w:rsidR="00F9625F">
        <w:rPr>
          <w:rFonts w:ascii="Garamond" w:hAnsi="Garamond"/>
          <w:sz w:val="24"/>
          <w:szCs w:val="24"/>
          <w:lang w:val="en-GB"/>
        </w:rPr>
        <w:t>stopwords</w:t>
      </w:r>
      <w:proofErr w:type="spellEnd"/>
      <w:r w:rsidR="00F9625F">
        <w:rPr>
          <w:rFonts w:ascii="Garamond" w:hAnsi="Garamond"/>
          <w:sz w:val="24"/>
          <w:szCs w:val="24"/>
          <w:lang w:val="en-GB"/>
        </w:rPr>
        <w:t>, numbers and punctuation)</w:t>
      </w:r>
      <w:r w:rsidR="00C61CF4">
        <w:rPr>
          <w:rFonts w:ascii="Garamond" w:hAnsi="Garamond"/>
          <w:sz w:val="24"/>
          <w:szCs w:val="24"/>
          <w:lang w:val="en-GB"/>
        </w:rPr>
        <w:t xml:space="preserve"> </w:t>
      </w:r>
      <w:r w:rsidR="00EF486D">
        <w:rPr>
          <w:rFonts w:ascii="Garamond" w:hAnsi="Garamond"/>
          <w:sz w:val="24"/>
          <w:szCs w:val="24"/>
          <w:lang w:val="en-GB"/>
        </w:rPr>
        <w:t xml:space="preserve">– with one aggregated value for </w:t>
      </w:r>
      <w:r w:rsidR="00C61CF4">
        <w:rPr>
          <w:rFonts w:ascii="Garamond" w:hAnsi="Garamond"/>
          <w:sz w:val="24"/>
          <w:szCs w:val="24"/>
          <w:lang w:val="en-GB"/>
        </w:rPr>
        <w:t>each of the three issue contexts of interest</w:t>
      </w:r>
      <w:r w:rsidR="00F9625F">
        <w:rPr>
          <w:rFonts w:ascii="Garamond" w:hAnsi="Garamond"/>
          <w:sz w:val="24"/>
          <w:szCs w:val="24"/>
          <w:lang w:val="en-GB"/>
        </w:rPr>
        <w:t>. The procedure is implemented in the script ‘</w:t>
      </w:r>
      <w:r w:rsidR="00F9625F" w:rsidRPr="00C57F9D">
        <w:rPr>
          <w:rFonts w:ascii="Garamond" w:hAnsi="Garamond"/>
          <w:sz w:val="24"/>
          <w:szCs w:val="24"/>
          <w:lang w:val="en-GB"/>
        </w:rPr>
        <w:t>3_EmbeddingSimilarities.R</w:t>
      </w:r>
      <w:r w:rsidR="00F9625F">
        <w:rPr>
          <w:rFonts w:ascii="Garamond" w:hAnsi="Garamond"/>
          <w:sz w:val="24"/>
          <w:szCs w:val="24"/>
          <w:lang w:val="en-GB"/>
        </w:rPr>
        <w:t xml:space="preserve">’ in the replication </w:t>
      </w:r>
      <w:r w:rsidR="00F13860">
        <w:rPr>
          <w:rFonts w:ascii="Garamond" w:hAnsi="Garamond"/>
          <w:sz w:val="24"/>
          <w:szCs w:val="24"/>
          <w:lang w:val="en-GB"/>
        </w:rPr>
        <w:t>package</w:t>
      </w:r>
      <w:r w:rsidR="004D56BF">
        <w:rPr>
          <w:rFonts w:ascii="Garamond" w:hAnsi="Garamond"/>
          <w:sz w:val="24"/>
          <w:szCs w:val="24"/>
          <w:lang w:val="en-GB"/>
        </w:rPr>
        <w:t xml:space="preserve"> (which also offers the raw </w:t>
      </w:r>
      <w:proofErr w:type="spellStart"/>
      <w:r w:rsidR="004D56BF">
        <w:rPr>
          <w:rFonts w:ascii="Garamond" w:hAnsi="Garamond"/>
          <w:sz w:val="24"/>
          <w:szCs w:val="24"/>
          <w:lang w:val="en-GB"/>
        </w:rPr>
        <w:t>GloVe</w:t>
      </w:r>
      <w:proofErr w:type="spellEnd"/>
      <w:r w:rsidR="004D56BF">
        <w:rPr>
          <w:rFonts w:ascii="Garamond" w:hAnsi="Garamond"/>
          <w:sz w:val="24"/>
          <w:szCs w:val="24"/>
          <w:lang w:val="en-GB"/>
        </w:rPr>
        <w:t xml:space="preserve"> vectors in </w:t>
      </w:r>
      <w:proofErr w:type="spellStart"/>
      <w:r w:rsidR="004D56BF">
        <w:rPr>
          <w:rFonts w:ascii="Garamond" w:hAnsi="Garamond"/>
          <w:sz w:val="24"/>
          <w:szCs w:val="24"/>
          <w:lang w:val="en-GB"/>
        </w:rPr>
        <w:t>rds</w:t>
      </w:r>
      <w:proofErr w:type="spellEnd"/>
      <w:r w:rsidR="004D56BF">
        <w:rPr>
          <w:rFonts w:ascii="Garamond" w:hAnsi="Garamond"/>
          <w:sz w:val="24"/>
          <w:szCs w:val="24"/>
          <w:lang w:val="en-GB"/>
        </w:rPr>
        <w:t xml:space="preserve"> format, but note that large memory requirements and run times in the documentation of the replication archive)</w:t>
      </w:r>
      <w:r w:rsidR="00F9625F">
        <w:rPr>
          <w:rFonts w:ascii="Garamond" w:hAnsi="Garamond"/>
          <w:sz w:val="24"/>
          <w:szCs w:val="24"/>
          <w:lang w:val="en-GB"/>
        </w:rPr>
        <w:t>.</w:t>
      </w:r>
      <w:r w:rsidR="00402F1B">
        <w:rPr>
          <w:rFonts w:ascii="Garamond" w:hAnsi="Garamond"/>
          <w:sz w:val="24"/>
          <w:szCs w:val="24"/>
          <w:lang w:val="en-GB"/>
        </w:rPr>
        <w:t xml:space="preserve"> Qualitative examples are provided in Table1 of the main text</w:t>
      </w:r>
      <w:r w:rsidR="00EF486D">
        <w:rPr>
          <w:rFonts w:ascii="Garamond" w:hAnsi="Garamond"/>
          <w:sz w:val="24"/>
          <w:szCs w:val="24"/>
          <w:lang w:val="en-GB"/>
        </w:rPr>
        <w:t xml:space="preserve"> and </w:t>
      </w:r>
      <w:r w:rsidR="00402F1B">
        <w:rPr>
          <w:rFonts w:ascii="Garamond" w:hAnsi="Garamond"/>
          <w:sz w:val="24"/>
          <w:szCs w:val="24"/>
          <w:lang w:val="en-GB"/>
        </w:rPr>
        <w:t xml:space="preserve">more can be </w:t>
      </w:r>
      <w:r w:rsidR="00EF486D">
        <w:rPr>
          <w:rFonts w:ascii="Garamond" w:hAnsi="Garamond"/>
          <w:sz w:val="24"/>
          <w:szCs w:val="24"/>
          <w:lang w:val="en-GB"/>
        </w:rPr>
        <w:t xml:space="preserve">directly </w:t>
      </w:r>
      <w:r w:rsidR="00402F1B">
        <w:rPr>
          <w:rFonts w:ascii="Garamond" w:hAnsi="Garamond"/>
          <w:sz w:val="24"/>
          <w:szCs w:val="24"/>
          <w:lang w:val="en-GB"/>
        </w:rPr>
        <w:t>extracted from the ‘</w:t>
      </w:r>
      <w:proofErr w:type="spellStart"/>
      <w:r w:rsidR="00402F1B">
        <w:rPr>
          <w:rFonts w:ascii="Garamond" w:hAnsi="Garamond"/>
          <w:sz w:val="24"/>
          <w:szCs w:val="24"/>
          <w:lang w:val="en-GB"/>
        </w:rPr>
        <w:t>SemanticSimils.rds</w:t>
      </w:r>
      <w:proofErr w:type="spellEnd"/>
      <w:r w:rsidR="00402F1B">
        <w:rPr>
          <w:rFonts w:ascii="Garamond" w:hAnsi="Garamond"/>
          <w:sz w:val="24"/>
          <w:szCs w:val="24"/>
          <w:lang w:val="en-GB"/>
        </w:rPr>
        <w:t>’ data in the replication package.</w:t>
      </w:r>
    </w:p>
    <w:p w14:paraId="28ED3291" w14:textId="65ADE24B" w:rsidR="00402F1B" w:rsidRDefault="00EF486D" w:rsidP="00F9625F">
      <w:pPr>
        <w:spacing w:before="120" w:after="120" w:line="480" w:lineRule="auto"/>
        <w:jc w:val="both"/>
        <w:rPr>
          <w:rFonts w:ascii="Garamond" w:hAnsi="Garamond"/>
          <w:sz w:val="24"/>
          <w:szCs w:val="24"/>
          <w:lang w:val="en-GB"/>
        </w:rPr>
      </w:pPr>
      <w:r>
        <w:rPr>
          <w:rFonts w:ascii="Garamond" w:hAnsi="Garamond"/>
          <w:sz w:val="24"/>
          <w:szCs w:val="24"/>
          <w:lang w:val="en-GB"/>
        </w:rPr>
        <w:t xml:space="preserve">Yet, </w:t>
      </w:r>
      <w:r w:rsidR="00402F1B">
        <w:rPr>
          <w:rFonts w:ascii="Garamond" w:hAnsi="Garamond"/>
          <w:sz w:val="24"/>
          <w:szCs w:val="24"/>
          <w:lang w:val="en-GB"/>
        </w:rPr>
        <w:t xml:space="preserve">a broader </w:t>
      </w:r>
      <w:r w:rsidR="00555771">
        <w:rPr>
          <w:rFonts w:ascii="Garamond" w:hAnsi="Garamond"/>
          <w:sz w:val="24"/>
          <w:szCs w:val="24"/>
          <w:lang w:val="en-GB"/>
        </w:rPr>
        <w:t xml:space="preserve">and more systematic </w:t>
      </w:r>
      <w:r w:rsidR="00402F1B">
        <w:rPr>
          <w:rFonts w:ascii="Garamond" w:hAnsi="Garamond"/>
          <w:sz w:val="24"/>
          <w:szCs w:val="24"/>
          <w:lang w:val="en-GB"/>
        </w:rPr>
        <w:t>benchmarking against human interpretation is required</w:t>
      </w:r>
      <w:r>
        <w:rPr>
          <w:rFonts w:ascii="Garamond" w:hAnsi="Garamond"/>
          <w:sz w:val="24"/>
          <w:szCs w:val="24"/>
          <w:lang w:val="en-GB"/>
        </w:rPr>
        <w:t xml:space="preserve"> to really validate whether this method of capturing the three issue contexts works in this aggregated manner</w:t>
      </w:r>
      <w:r w:rsidR="00402F1B">
        <w:rPr>
          <w:rFonts w:ascii="Garamond" w:hAnsi="Garamond"/>
          <w:sz w:val="24"/>
          <w:szCs w:val="24"/>
          <w:lang w:val="en-GB"/>
        </w:rPr>
        <w:t xml:space="preserve">. </w:t>
      </w:r>
      <w:r w:rsidR="00867728">
        <w:rPr>
          <w:rFonts w:ascii="Garamond" w:hAnsi="Garamond"/>
          <w:sz w:val="24"/>
          <w:szCs w:val="24"/>
          <w:lang w:val="en-GB"/>
        </w:rPr>
        <w:t xml:space="preserve">Thus, I drew a random sample from all </w:t>
      </w:r>
      <w:r w:rsidR="00EE71F7">
        <w:rPr>
          <w:rFonts w:ascii="Garamond" w:hAnsi="Garamond"/>
          <w:sz w:val="24"/>
          <w:szCs w:val="24"/>
          <w:lang w:val="en-GB"/>
        </w:rPr>
        <w:t>sentences</w:t>
      </w:r>
      <w:r w:rsidR="00555771">
        <w:rPr>
          <w:rFonts w:ascii="Garamond" w:hAnsi="Garamond"/>
          <w:sz w:val="24"/>
          <w:szCs w:val="24"/>
          <w:lang w:val="en-GB"/>
        </w:rPr>
        <w:t xml:space="preserve"> in the UNGD corpus</w:t>
      </w:r>
      <w:r w:rsidR="00EE71F7">
        <w:rPr>
          <w:rFonts w:ascii="Garamond" w:hAnsi="Garamond"/>
          <w:sz w:val="24"/>
          <w:szCs w:val="24"/>
          <w:lang w:val="en-GB"/>
        </w:rPr>
        <w:t>, stratified such that the full range</w:t>
      </w:r>
      <w:r w:rsidR="00402F1B">
        <w:rPr>
          <w:rFonts w:ascii="Garamond" w:hAnsi="Garamond"/>
          <w:sz w:val="24"/>
          <w:szCs w:val="24"/>
          <w:lang w:val="en-GB"/>
        </w:rPr>
        <w:t xml:space="preserve"> of similarity values </w:t>
      </w:r>
      <w:r w:rsidR="00555771">
        <w:rPr>
          <w:rFonts w:ascii="Garamond" w:hAnsi="Garamond"/>
          <w:sz w:val="24"/>
          <w:szCs w:val="24"/>
          <w:lang w:val="en-GB"/>
        </w:rPr>
        <w:t>for</w:t>
      </w:r>
      <w:r w:rsidR="00402F1B">
        <w:rPr>
          <w:rFonts w:ascii="Garamond" w:hAnsi="Garamond"/>
          <w:sz w:val="24"/>
          <w:szCs w:val="24"/>
          <w:lang w:val="en-GB"/>
        </w:rPr>
        <w:t xml:space="preserve"> all three issue contexts and their possible combinations </w:t>
      </w:r>
      <w:r w:rsidR="00555771">
        <w:rPr>
          <w:rFonts w:ascii="Garamond" w:hAnsi="Garamond"/>
          <w:sz w:val="24"/>
          <w:szCs w:val="24"/>
          <w:lang w:val="en-GB"/>
        </w:rPr>
        <w:t>(</w:t>
      </w:r>
      <w:r w:rsidR="00402F1B">
        <w:rPr>
          <w:rFonts w:ascii="Garamond" w:hAnsi="Garamond"/>
          <w:sz w:val="24"/>
          <w:szCs w:val="24"/>
          <w:lang w:val="en-GB"/>
        </w:rPr>
        <w:t>along quintiles</w:t>
      </w:r>
      <w:r w:rsidR="00555771">
        <w:rPr>
          <w:rFonts w:ascii="Garamond" w:hAnsi="Garamond"/>
          <w:sz w:val="24"/>
          <w:szCs w:val="24"/>
          <w:lang w:val="en-GB"/>
        </w:rPr>
        <w:t>)</w:t>
      </w:r>
      <w:r w:rsidR="00402F1B">
        <w:rPr>
          <w:rFonts w:ascii="Garamond" w:hAnsi="Garamond"/>
          <w:sz w:val="24"/>
          <w:szCs w:val="24"/>
          <w:lang w:val="en-GB"/>
        </w:rPr>
        <w:t xml:space="preserve"> </w:t>
      </w:r>
      <w:r>
        <w:rPr>
          <w:rFonts w:ascii="Garamond" w:hAnsi="Garamond"/>
          <w:sz w:val="24"/>
          <w:szCs w:val="24"/>
          <w:lang w:val="en-GB"/>
        </w:rPr>
        <w:t xml:space="preserve">in the UNGD corpus </w:t>
      </w:r>
      <w:r w:rsidR="00402F1B">
        <w:rPr>
          <w:rFonts w:ascii="Garamond" w:hAnsi="Garamond"/>
          <w:sz w:val="24"/>
          <w:szCs w:val="24"/>
          <w:lang w:val="en-GB"/>
        </w:rPr>
        <w:t>were covered.</w:t>
      </w:r>
    </w:p>
    <w:p w14:paraId="2EB99C6C" w14:textId="20B4FE23" w:rsidR="00402F1B" w:rsidRDefault="00402F1B" w:rsidP="00555771">
      <w:pPr>
        <w:spacing w:before="120" w:after="120" w:line="480" w:lineRule="auto"/>
        <w:jc w:val="both"/>
        <w:rPr>
          <w:rFonts w:ascii="Garamond" w:hAnsi="Garamond"/>
          <w:sz w:val="24"/>
          <w:szCs w:val="24"/>
          <w:lang w:val="en-GB"/>
        </w:rPr>
      </w:pPr>
      <w:r>
        <w:rPr>
          <w:rFonts w:ascii="Garamond" w:hAnsi="Garamond"/>
          <w:sz w:val="24"/>
          <w:szCs w:val="24"/>
          <w:lang w:val="en-GB"/>
        </w:rPr>
        <w:t xml:space="preserve">The resulting 974 sentences were then read by three human coders – graduate political science students with no prior information on the study or the specific measurements to be tested. For each </w:t>
      </w:r>
      <w:r w:rsidR="00555771">
        <w:rPr>
          <w:rFonts w:ascii="Garamond" w:hAnsi="Garamond"/>
          <w:sz w:val="24"/>
          <w:szCs w:val="24"/>
          <w:lang w:val="en-GB"/>
        </w:rPr>
        <w:t xml:space="preserve">of the sentences in the validation sample </w:t>
      </w:r>
      <w:r w:rsidR="00EF486D">
        <w:rPr>
          <w:rFonts w:ascii="Garamond" w:hAnsi="Garamond"/>
          <w:sz w:val="24"/>
          <w:szCs w:val="24"/>
          <w:lang w:val="en-GB"/>
        </w:rPr>
        <w:t>they</w:t>
      </w:r>
      <w:r w:rsidR="00555771">
        <w:rPr>
          <w:rFonts w:ascii="Garamond" w:hAnsi="Garamond"/>
          <w:sz w:val="24"/>
          <w:szCs w:val="24"/>
          <w:lang w:val="en-GB"/>
        </w:rPr>
        <w:t xml:space="preserve"> had to answer whether </w:t>
      </w:r>
      <w:r w:rsidR="00EF486D">
        <w:rPr>
          <w:rFonts w:ascii="Garamond" w:hAnsi="Garamond"/>
          <w:sz w:val="24"/>
          <w:szCs w:val="24"/>
          <w:lang w:val="en-GB"/>
        </w:rPr>
        <w:t xml:space="preserve">the respective sentences </w:t>
      </w:r>
      <w:r w:rsidR="00555771">
        <w:rPr>
          <w:rFonts w:ascii="Garamond" w:hAnsi="Garamond"/>
          <w:sz w:val="24"/>
          <w:szCs w:val="24"/>
          <w:lang w:val="en-GB"/>
        </w:rPr>
        <w:t xml:space="preserve">‘invoke or imply [trade &amp; </w:t>
      </w:r>
      <w:proofErr w:type="spellStart"/>
      <w:r w:rsidR="00555771">
        <w:rPr>
          <w:rFonts w:ascii="Garamond" w:hAnsi="Garamond"/>
          <w:sz w:val="24"/>
          <w:szCs w:val="24"/>
          <w:lang w:val="en-GB"/>
        </w:rPr>
        <w:t>economy|liberal</w:t>
      </w:r>
      <w:proofErr w:type="spellEnd"/>
      <w:r w:rsidR="00555771">
        <w:rPr>
          <w:rFonts w:ascii="Garamond" w:hAnsi="Garamond"/>
          <w:sz w:val="24"/>
          <w:szCs w:val="24"/>
          <w:lang w:val="en-GB"/>
        </w:rPr>
        <w:t xml:space="preserve"> </w:t>
      </w:r>
      <w:proofErr w:type="spellStart"/>
      <w:r w:rsidR="00555771">
        <w:rPr>
          <w:rFonts w:ascii="Garamond" w:hAnsi="Garamond"/>
          <w:sz w:val="24"/>
          <w:szCs w:val="24"/>
          <w:lang w:val="en-GB"/>
        </w:rPr>
        <w:t>democracy|security</w:t>
      </w:r>
      <w:proofErr w:type="spellEnd"/>
      <w:r w:rsidR="00555771">
        <w:rPr>
          <w:rFonts w:ascii="Garamond" w:hAnsi="Garamond"/>
          <w:sz w:val="24"/>
          <w:szCs w:val="24"/>
          <w:lang w:val="en-GB"/>
        </w:rPr>
        <w:t xml:space="preserve">] issues’ </w:t>
      </w:r>
      <w:r>
        <w:rPr>
          <w:rFonts w:ascii="Garamond" w:hAnsi="Garamond"/>
          <w:sz w:val="24"/>
          <w:szCs w:val="24"/>
          <w:lang w:val="en-GB"/>
        </w:rPr>
        <w:t>on a 4-point Likert-scale (</w:t>
      </w:r>
      <w:r w:rsidR="00555771">
        <w:rPr>
          <w:rFonts w:ascii="Garamond" w:hAnsi="Garamond"/>
          <w:sz w:val="24"/>
          <w:szCs w:val="24"/>
          <w:lang w:val="en-GB"/>
        </w:rPr>
        <w:t>‘clearly not’, ‘probably not’, ‘probably yes’, ‘clearly yes’</w:t>
      </w:r>
      <w:r>
        <w:rPr>
          <w:rFonts w:ascii="Garamond" w:hAnsi="Garamond"/>
          <w:sz w:val="24"/>
          <w:szCs w:val="24"/>
          <w:lang w:val="en-GB"/>
        </w:rPr>
        <w:t>)</w:t>
      </w:r>
      <w:r w:rsidRPr="005801CF">
        <w:rPr>
          <w:rFonts w:ascii="Garamond" w:hAnsi="Garamond"/>
          <w:sz w:val="24"/>
          <w:szCs w:val="24"/>
          <w:lang w:val="en-GB"/>
        </w:rPr>
        <w:t>. This coding exercise was implemented in a web-based R-shiny app</w:t>
      </w:r>
      <w:r>
        <w:rPr>
          <w:rFonts w:ascii="Garamond" w:hAnsi="Garamond"/>
          <w:sz w:val="24"/>
          <w:szCs w:val="24"/>
          <w:lang w:val="en-GB"/>
        </w:rPr>
        <w:t xml:space="preserve"> that is also included in the replication package (together with the resulting coded data)</w:t>
      </w:r>
      <w:r w:rsidRPr="005801CF">
        <w:rPr>
          <w:rFonts w:ascii="Garamond" w:hAnsi="Garamond"/>
          <w:sz w:val="24"/>
          <w:szCs w:val="24"/>
          <w:lang w:val="en-GB"/>
        </w:rPr>
        <w:t xml:space="preserve">. </w:t>
      </w:r>
      <w:r w:rsidR="00555771" w:rsidRPr="00555771">
        <w:rPr>
          <w:rFonts w:ascii="Garamond" w:hAnsi="Garamond"/>
          <w:sz w:val="24"/>
          <w:szCs w:val="24"/>
          <w:lang w:val="en-GB"/>
        </w:rPr>
        <w:fldChar w:fldCharType="begin"/>
      </w:r>
      <w:r w:rsidR="00555771" w:rsidRPr="00555771">
        <w:rPr>
          <w:rFonts w:ascii="Garamond" w:hAnsi="Garamond"/>
          <w:sz w:val="24"/>
          <w:szCs w:val="24"/>
          <w:lang w:val="en-GB"/>
        </w:rPr>
        <w:instrText xml:space="preserve"> REF _Ref190174559 \h  \* MERGEFORMAT </w:instrText>
      </w:r>
      <w:r w:rsidR="00555771" w:rsidRPr="00555771">
        <w:rPr>
          <w:rFonts w:ascii="Garamond" w:hAnsi="Garamond"/>
          <w:sz w:val="24"/>
          <w:szCs w:val="24"/>
          <w:lang w:val="en-GB"/>
        </w:rPr>
      </w:r>
      <w:r w:rsidR="00555771" w:rsidRPr="00555771">
        <w:rPr>
          <w:rFonts w:ascii="Garamond" w:hAnsi="Garamond"/>
          <w:sz w:val="24"/>
          <w:szCs w:val="24"/>
          <w:lang w:val="en-GB"/>
        </w:rPr>
        <w:fldChar w:fldCharType="separate"/>
      </w:r>
      <w:r w:rsidR="00AE042E" w:rsidRPr="00AE042E">
        <w:rPr>
          <w:rFonts w:ascii="Garamond" w:hAnsi="Garamond"/>
          <w:sz w:val="24"/>
          <w:szCs w:val="24"/>
          <w:lang w:val="en-GB"/>
        </w:rPr>
        <w:t xml:space="preserve">Figure </w:t>
      </w:r>
      <w:r w:rsidR="00AE042E" w:rsidRPr="00AE042E">
        <w:rPr>
          <w:rFonts w:ascii="Garamond" w:hAnsi="Garamond"/>
          <w:noProof/>
          <w:sz w:val="24"/>
          <w:szCs w:val="24"/>
          <w:lang w:val="en-GB"/>
        </w:rPr>
        <w:t>6</w:t>
      </w:r>
      <w:r w:rsidR="00555771" w:rsidRPr="00555771">
        <w:rPr>
          <w:rFonts w:ascii="Garamond" w:hAnsi="Garamond"/>
          <w:sz w:val="24"/>
          <w:szCs w:val="24"/>
          <w:lang w:val="en-GB"/>
        </w:rPr>
        <w:fldChar w:fldCharType="end"/>
      </w:r>
      <w:r w:rsidR="00555771" w:rsidRPr="00555771">
        <w:rPr>
          <w:rFonts w:ascii="Garamond" w:hAnsi="Garamond"/>
          <w:sz w:val="24"/>
          <w:szCs w:val="24"/>
          <w:lang w:val="en-GB"/>
        </w:rPr>
        <w:t xml:space="preserve"> </w:t>
      </w:r>
      <w:r w:rsidRPr="00555771">
        <w:rPr>
          <w:rFonts w:ascii="Garamond" w:hAnsi="Garamond"/>
          <w:sz w:val="24"/>
          <w:szCs w:val="24"/>
          <w:lang w:val="en-GB"/>
        </w:rPr>
        <w:t xml:space="preserve">provides a screenshot of this </w:t>
      </w:r>
      <w:r w:rsidR="00555771">
        <w:rPr>
          <w:rFonts w:ascii="Garamond" w:hAnsi="Garamond"/>
          <w:sz w:val="24"/>
          <w:szCs w:val="24"/>
          <w:lang w:val="en-GB"/>
        </w:rPr>
        <w:t xml:space="preserve">app </w:t>
      </w:r>
      <w:r w:rsidRPr="00555771">
        <w:rPr>
          <w:rFonts w:ascii="Garamond" w:hAnsi="Garamond"/>
          <w:sz w:val="24"/>
          <w:szCs w:val="24"/>
          <w:lang w:val="en-GB"/>
        </w:rPr>
        <w:t>as seen by the coders, including all instructions that they</w:t>
      </w:r>
      <w:r>
        <w:rPr>
          <w:rFonts w:ascii="Garamond" w:hAnsi="Garamond"/>
          <w:sz w:val="24"/>
          <w:szCs w:val="24"/>
          <w:lang w:val="en-GB"/>
        </w:rPr>
        <w:t xml:space="preserve"> have received.</w:t>
      </w:r>
    </w:p>
    <w:p w14:paraId="21B2BA78" w14:textId="77777777" w:rsidR="00F9625F" w:rsidRDefault="00402F1B" w:rsidP="00555771">
      <w:pPr>
        <w:keepNext/>
        <w:spacing w:before="120" w:after="0" w:line="240" w:lineRule="auto"/>
        <w:jc w:val="both"/>
        <w:rPr>
          <w:rFonts w:ascii="Garamond" w:hAnsi="Garamond"/>
          <w:sz w:val="24"/>
          <w:szCs w:val="24"/>
          <w:lang w:val="en-GB"/>
        </w:rPr>
      </w:pPr>
      <w:r>
        <w:rPr>
          <w:rFonts w:ascii="Garamond" w:hAnsi="Garamond"/>
          <w:noProof/>
          <w:sz w:val="24"/>
          <w:szCs w:val="24"/>
          <w:lang w:val="en-GB"/>
        </w:rPr>
        <w:lastRenderedPageBreak/>
        <w:drawing>
          <wp:inline distT="0" distB="0" distL="0" distR="0" wp14:anchorId="4BAAE498" wp14:editId="761071FC">
            <wp:extent cx="5754370" cy="2301875"/>
            <wp:effectExtent l="19050" t="19050" r="17780" b="222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4370" cy="2301875"/>
                    </a:xfrm>
                    <a:prstGeom prst="rect">
                      <a:avLst/>
                    </a:prstGeom>
                    <a:noFill/>
                    <a:ln>
                      <a:solidFill>
                        <a:schemeClr val="tx1"/>
                      </a:solidFill>
                    </a:ln>
                  </pic:spPr>
                </pic:pic>
              </a:graphicData>
            </a:graphic>
          </wp:inline>
        </w:drawing>
      </w:r>
    </w:p>
    <w:p w14:paraId="60A86243" w14:textId="3C485752" w:rsidR="00555771" w:rsidRPr="00600BC7" w:rsidRDefault="00555771" w:rsidP="00555771">
      <w:pPr>
        <w:pStyle w:val="Beschriftung"/>
        <w:keepLines/>
        <w:spacing w:after="360"/>
        <w:jc w:val="center"/>
        <w:rPr>
          <w:rFonts w:ascii="Garamond" w:hAnsi="Garamond"/>
          <w:i w:val="0"/>
          <w:color w:val="auto"/>
          <w:sz w:val="24"/>
          <w:szCs w:val="24"/>
          <w:lang w:val="en-GB"/>
        </w:rPr>
      </w:pPr>
      <w:bookmarkStart w:id="13" w:name="_Ref190174559"/>
      <w:r w:rsidRPr="00600BC7">
        <w:rPr>
          <w:rFonts w:ascii="Garamond" w:hAnsi="Garamond"/>
          <w:b/>
          <w:color w:val="auto"/>
          <w:lang w:val="en-GB"/>
        </w:rPr>
        <w:t xml:space="preserve">Figure </w:t>
      </w:r>
      <w:r w:rsidRPr="00600BC7">
        <w:rPr>
          <w:rFonts w:ascii="Garamond" w:hAnsi="Garamond"/>
          <w:b/>
          <w:color w:val="auto"/>
        </w:rPr>
        <w:fldChar w:fldCharType="begin"/>
      </w:r>
      <w:r w:rsidRPr="00600BC7">
        <w:rPr>
          <w:rFonts w:ascii="Garamond" w:hAnsi="Garamond"/>
          <w:b/>
          <w:color w:val="auto"/>
          <w:lang w:val="en-GB"/>
        </w:rPr>
        <w:instrText xml:space="preserve"> SEQ Figure \* ARABIC </w:instrText>
      </w:r>
      <w:r w:rsidRPr="00600BC7">
        <w:rPr>
          <w:rFonts w:ascii="Garamond" w:hAnsi="Garamond"/>
          <w:b/>
          <w:color w:val="auto"/>
        </w:rPr>
        <w:fldChar w:fldCharType="separate"/>
      </w:r>
      <w:r w:rsidR="00AE042E">
        <w:rPr>
          <w:rFonts w:ascii="Garamond" w:hAnsi="Garamond"/>
          <w:b/>
          <w:noProof/>
          <w:color w:val="auto"/>
          <w:lang w:val="en-GB"/>
        </w:rPr>
        <w:t>6</w:t>
      </w:r>
      <w:r w:rsidRPr="00600BC7">
        <w:rPr>
          <w:rFonts w:ascii="Garamond" w:hAnsi="Garamond"/>
          <w:b/>
          <w:color w:val="auto"/>
        </w:rPr>
        <w:fldChar w:fldCharType="end"/>
      </w:r>
      <w:bookmarkEnd w:id="13"/>
      <w:r w:rsidRPr="00600BC7">
        <w:rPr>
          <w:rFonts w:ascii="Garamond" w:hAnsi="Garamond"/>
          <w:color w:val="auto"/>
          <w:lang w:val="en-GB"/>
        </w:rPr>
        <w:t xml:space="preserve">: </w:t>
      </w:r>
      <w:r>
        <w:rPr>
          <w:rFonts w:ascii="Garamond" w:hAnsi="Garamond"/>
          <w:i w:val="0"/>
          <w:color w:val="auto"/>
          <w:lang w:val="en-GB"/>
        </w:rPr>
        <w:t>Screenshot of online app for human coding of issue contexts invoked in UNGD sentences.</w:t>
      </w:r>
    </w:p>
    <w:p w14:paraId="36CE87EC" w14:textId="01709F81" w:rsidR="00555771" w:rsidRDefault="00555771" w:rsidP="00F9625F">
      <w:pPr>
        <w:spacing w:before="120" w:after="120" w:line="480" w:lineRule="auto"/>
        <w:jc w:val="both"/>
        <w:rPr>
          <w:rFonts w:ascii="Garamond" w:hAnsi="Garamond"/>
          <w:sz w:val="24"/>
          <w:szCs w:val="24"/>
          <w:lang w:val="en-GB"/>
        </w:rPr>
      </w:pPr>
      <w:r>
        <w:rPr>
          <w:rFonts w:ascii="Garamond" w:hAnsi="Garamond"/>
          <w:sz w:val="24"/>
          <w:szCs w:val="24"/>
          <w:lang w:val="en-GB"/>
        </w:rPr>
        <w:t xml:space="preserve">The thus received human ratings were then compared against the numerical values generated </w:t>
      </w:r>
      <w:r w:rsidR="00EF486D">
        <w:rPr>
          <w:rFonts w:ascii="Garamond" w:hAnsi="Garamond"/>
          <w:sz w:val="24"/>
          <w:szCs w:val="24"/>
          <w:lang w:val="en-GB"/>
        </w:rPr>
        <w:t>from</w:t>
      </w:r>
      <w:r>
        <w:rPr>
          <w:rFonts w:ascii="Garamond" w:hAnsi="Garamond"/>
          <w:sz w:val="24"/>
          <w:szCs w:val="24"/>
          <w:lang w:val="en-GB"/>
        </w:rPr>
        <w:t xml:space="preserve"> the embedding-based </w:t>
      </w:r>
      <w:r w:rsidR="00EF486D">
        <w:rPr>
          <w:rFonts w:ascii="Garamond" w:hAnsi="Garamond"/>
          <w:sz w:val="24"/>
          <w:szCs w:val="24"/>
          <w:lang w:val="en-GB"/>
        </w:rPr>
        <w:t xml:space="preserve">similarity </w:t>
      </w:r>
      <w:r>
        <w:rPr>
          <w:rFonts w:ascii="Garamond" w:hAnsi="Garamond"/>
          <w:sz w:val="24"/>
          <w:szCs w:val="24"/>
          <w:lang w:val="en-GB"/>
        </w:rPr>
        <w:t>w</w:t>
      </w:r>
      <w:r w:rsidR="00F75C2F">
        <w:rPr>
          <w:rFonts w:ascii="Garamond" w:hAnsi="Garamond"/>
          <w:sz w:val="24"/>
          <w:szCs w:val="24"/>
          <w:lang w:val="en-GB"/>
        </w:rPr>
        <w:t>e</w:t>
      </w:r>
      <w:r>
        <w:rPr>
          <w:rFonts w:ascii="Garamond" w:hAnsi="Garamond"/>
          <w:sz w:val="24"/>
          <w:szCs w:val="24"/>
          <w:lang w:val="en-GB"/>
        </w:rPr>
        <w:t xml:space="preserve">ights </w:t>
      </w:r>
      <w:r w:rsidR="00F75C2F">
        <w:rPr>
          <w:rFonts w:ascii="Garamond" w:hAnsi="Garamond"/>
          <w:sz w:val="24"/>
          <w:szCs w:val="24"/>
          <w:lang w:val="en-GB"/>
        </w:rPr>
        <w:t xml:space="preserve">generated along the procedure </w:t>
      </w:r>
      <w:r w:rsidR="00F75C2F" w:rsidRPr="00F75C2F">
        <w:rPr>
          <w:rFonts w:ascii="Garamond" w:hAnsi="Garamond"/>
          <w:sz w:val="24"/>
          <w:szCs w:val="24"/>
          <w:lang w:val="en-GB"/>
        </w:rPr>
        <w:t xml:space="preserve">outlined above. </w:t>
      </w:r>
      <w:r w:rsidR="00F75C2F" w:rsidRPr="00F75C2F">
        <w:rPr>
          <w:rFonts w:ascii="Garamond" w:hAnsi="Garamond"/>
          <w:sz w:val="24"/>
          <w:szCs w:val="24"/>
          <w:lang w:val="en-GB"/>
        </w:rPr>
        <w:fldChar w:fldCharType="begin"/>
      </w:r>
      <w:r w:rsidR="00F75C2F" w:rsidRPr="00F75C2F">
        <w:rPr>
          <w:rFonts w:ascii="Garamond" w:hAnsi="Garamond"/>
          <w:sz w:val="24"/>
          <w:szCs w:val="24"/>
          <w:lang w:val="en-GB"/>
        </w:rPr>
        <w:instrText xml:space="preserve"> REF _Ref190175146 \h  \* MERGEFORMAT </w:instrText>
      </w:r>
      <w:r w:rsidR="00F75C2F" w:rsidRPr="00F75C2F">
        <w:rPr>
          <w:rFonts w:ascii="Garamond" w:hAnsi="Garamond"/>
          <w:sz w:val="24"/>
          <w:szCs w:val="24"/>
          <w:lang w:val="en-GB"/>
        </w:rPr>
      </w:r>
      <w:r w:rsidR="00F75C2F" w:rsidRPr="00F75C2F">
        <w:rPr>
          <w:rFonts w:ascii="Garamond" w:hAnsi="Garamond"/>
          <w:sz w:val="24"/>
          <w:szCs w:val="24"/>
          <w:lang w:val="en-GB"/>
        </w:rPr>
        <w:fldChar w:fldCharType="separate"/>
      </w:r>
      <w:r w:rsidR="00AE042E" w:rsidRPr="00AE042E">
        <w:rPr>
          <w:rFonts w:ascii="Garamond" w:hAnsi="Garamond"/>
          <w:sz w:val="24"/>
          <w:szCs w:val="24"/>
          <w:lang w:val="en-GB"/>
        </w:rPr>
        <w:t>Figure 7</w:t>
      </w:r>
      <w:r w:rsidR="00F75C2F" w:rsidRPr="00F75C2F">
        <w:rPr>
          <w:rFonts w:ascii="Garamond" w:hAnsi="Garamond"/>
          <w:sz w:val="24"/>
          <w:szCs w:val="24"/>
          <w:lang w:val="en-GB"/>
        </w:rPr>
        <w:fldChar w:fldCharType="end"/>
      </w:r>
      <w:r w:rsidR="00F75C2F" w:rsidRPr="00F75C2F">
        <w:rPr>
          <w:rFonts w:ascii="Garamond" w:hAnsi="Garamond"/>
          <w:sz w:val="24"/>
          <w:szCs w:val="24"/>
          <w:lang w:val="en-GB"/>
        </w:rPr>
        <w:t xml:space="preserve"> summarizes the results by showing the mean values and confidence</w:t>
      </w:r>
      <w:r w:rsidR="00F75C2F">
        <w:rPr>
          <w:rFonts w:ascii="Garamond" w:hAnsi="Garamond"/>
          <w:sz w:val="24"/>
          <w:szCs w:val="24"/>
          <w:lang w:val="en-GB"/>
        </w:rPr>
        <w:t xml:space="preserve"> intervals of our issue context scores across the four values that the coders picked for any of the three specific issue contexts</w:t>
      </w:r>
      <w:r w:rsidR="00EF486D">
        <w:rPr>
          <w:rFonts w:ascii="Garamond" w:hAnsi="Garamond"/>
          <w:sz w:val="24"/>
          <w:szCs w:val="24"/>
          <w:lang w:val="en-GB"/>
        </w:rPr>
        <w:t xml:space="preserve"> and any of the 974 sentences in the sample</w:t>
      </w:r>
      <w:r w:rsidR="00F75C2F">
        <w:rPr>
          <w:rFonts w:ascii="Garamond" w:hAnsi="Garamond"/>
          <w:sz w:val="24"/>
          <w:szCs w:val="24"/>
          <w:lang w:val="en-GB"/>
        </w:rPr>
        <w:t>.</w:t>
      </w:r>
    </w:p>
    <w:p w14:paraId="2C412B92" w14:textId="77777777" w:rsidR="00F75C2F" w:rsidRPr="00F75C2F" w:rsidRDefault="00F75C2F" w:rsidP="00F75C2F">
      <w:pPr>
        <w:keepNext/>
        <w:spacing w:before="120" w:after="0" w:line="240" w:lineRule="auto"/>
        <w:jc w:val="both"/>
        <w:rPr>
          <w:rFonts w:ascii="Garamond" w:hAnsi="Garamond"/>
          <w:noProof/>
          <w:sz w:val="24"/>
          <w:szCs w:val="24"/>
          <w:lang w:val="en-GB"/>
        </w:rPr>
      </w:pPr>
      <w:r w:rsidRPr="00F75C2F">
        <w:rPr>
          <w:rFonts w:ascii="Garamond" w:hAnsi="Garamond"/>
          <w:noProof/>
          <w:sz w:val="24"/>
          <w:szCs w:val="24"/>
          <w:lang w:val="en-GB"/>
        </w:rPr>
        <w:drawing>
          <wp:inline distT="0" distB="0" distL="0" distR="0" wp14:anchorId="6FF1B76C" wp14:editId="27169336">
            <wp:extent cx="5754370" cy="3098165"/>
            <wp:effectExtent l="19050" t="19050" r="17780" b="260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4370" cy="3098165"/>
                    </a:xfrm>
                    <a:prstGeom prst="rect">
                      <a:avLst/>
                    </a:prstGeom>
                    <a:noFill/>
                    <a:ln>
                      <a:solidFill>
                        <a:schemeClr val="tx1"/>
                      </a:solidFill>
                    </a:ln>
                  </pic:spPr>
                </pic:pic>
              </a:graphicData>
            </a:graphic>
          </wp:inline>
        </w:drawing>
      </w:r>
    </w:p>
    <w:p w14:paraId="5B315AC7" w14:textId="6F7784A4" w:rsidR="00F75C2F" w:rsidRPr="00600BC7" w:rsidRDefault="00F75C2F" w:rsidP="00F75C2F">
      <w:pPr>
        <w:pStyle w:val="Beschriftung"/>
        <w:keepLines/>
        <w:spacing w:after="360"/>
        <w:jc w:val="center"/>
        <w:rPr>
          <w:rFonts w:ascii="Garamond" w:hAnsi="Garamond"/>
          <w:i w:val="0"/>
          <w:color w:val="auto"/>
          <w:sz w:val="24"/>
          <w:szCs w:val="24"/>
          <w:lang w:val="en-GB"/>
        </w:rPr>
      </w:pPr>
      <w:bookmarkStart w:id="14" w:name="_Ref190175146"/>
      <w:r w:rsidRPr="00600BC7">
        <w:rPr>
          <w:rFonts w:ascii="Garamond" w:hAnsi="Garamond"/>
          <w:b/>
          <w:color w:val="auto"/>
          <w:lang w:val="en-GB"/>
        </w:rPr>
        <w:t xml:space="preserve">Figure </w:t>
      </w:r>
      <w:r w:rsidRPr="00600BC7">
        <w:rPr>
          <w:rFonts w:ascii="Garamond" w:hAnsi="Garamond"/>
          <w:b/>
          <w:color w:val="auto"/>
        </w:rPr>
        <w:fldChar w:fldCharType="begin"/>
      </w:r>
      <w:r w:rsidRPr="00600BC7">
        <w:rPr>
          <w:rFonts w:ascii="Garamond" w:hAnsi="Garamond"/>
          <w:b/>
          <w:color w:val="auto"/>
          <w:lang w:val="en-GB"/>
        </w:rPr>
        <w:instrText xml:space="preserve"> SEQ Figure \* ARABIC </w:instrText>
      </w:r>
      <w:r w:rsidRPr="00600BC7">
        <w:rPr>
          <w:rFonts w:ascii="Garamond" w:hAnsi="Garamond"/>
          <w:b/>
          <w:color w:val="auto"/>
        </w:rPr>
        <w:fldChar w:fldCharType="separate"/>
      </w:r>
      <w:r w:rsidR="00AE042E">
        <w:rPr>
          <w:rFonts w:ascii="Garamond" w:hAnsi="Garamond"/>
          <w:b/>
          <w:noProof/>
          <w:color w:val="auto"/>
          <w:lang w:val="en-GB"/>
        </w:rPr>
        <w:t>7</w:t>
      </w:r>
      <w:r w:rsidRPr="00600BC7">
        <w:rPr>
          <w:rFonts w:ascii="Garamond" w:hAnsi="Garamond"/>
          <w:b/>
          <w:color w:val="auto"/>
        </w:rPr>
        <w:fldChar w:fldCharType="end"/>
      </w:r>
      <w:bookmarkEnd w:id="14"/>
      <w:r w:rsidRPr="00600BC7">
        <w:rPr>
          <w:rFonts w:ascii="Garamond" w:hAnsi="Garamond"/>
          <w:color w:val="auto"/>
          <w:lang w:val="en-GB"/>
        </w:rPr>
        <w:t xml:space="preserve">: </w:t>
      </w:r>
      <w:r>
        <w:rPr>
          <w:rFonts w:ascii="Garamond" w:hAnsi="Garamond"/>
          <w:i w:val="0"/>
          <w:color w:val="auto"/>
          <w:lang w:val="en-GB"/>
        </w:rPr>
        <w:t>Human ratings of issue context prevalence again</w:t>
      </w:r>
      <w:r w:rsidR="00A53C61">
        <w:rPr>
          <w:rFonts w:ascii="Garamond" w:hAnsi="Garamond"/>
          <w:i w:val="0"/>
          <w:color w:val="auto"/>
          <w:lang w:val="en-GB"/>
        </w:rPr>
        <w:t>st</w:t>
      </w:r>
      <w:r>
        <w:rPr>
          <w:rFonts w:ascii="Garamond" w:hAnsi="Garamond"/>
          <w:i w:val="0"/>
          <w:color w:val="auto"/>
          <w:lang w:val="en-GB"/>
        </w:rPr>
        <w:t xml:space="preserve"> embedding-based scores.</w:t>
      </w:r>
    </w:p>
    <w:p w14:paraId="0F745CDD" w14:textId="77777777" w:rsidR="00F75C2F" w:rsidRDefault="00F75C2F" w:rsidP="00F75C2F">
      <w:pPr>
        <w:spacing w:before="120" w:after="120" w:line="480" w:lineRule="auto"/>
        <w:jc w:val="both"/>
        <w:rPr>
          <w:rFonts w:ascii="Garamond" w:hAnsi="Garamond"/>
          <w:sz w:val="24"/>
          <w:szCs w:val="24"/>
          <w:lang w:val="en-GB"/>
        </w:rPr>
      </w:pPr>
      <w:r w:rsidRPr="00F75C2F">
        <w:rPr>
          <w:rFonts w:ascii="Garamond" w:hAnsi="Garamond"/>
          <w:sz w:val="24"/>
          <w:szCs w:val="24"/>
          <w:lang w:val="en-GB"/>
        </w:rPr>
        <w:t xml:space="preserve">The </w:t>
      </w:r>
      <w:r>
        <w:rPr>
          <w:rFonts w:ascii="Garamond" w:hAnsi="Garamond"/>
          <w:sz w:val="24"/>
          <w:szCs w:val="24"/>
          <w:lang w:val="en-GB"/>
        </w:rPr>
        <w:t xml:space="preserve">resulting patterns strongly support the measurement approach </w:t>
      </w:r>
      <w:r w:rsidR="00EF486D">
        <w:rPr>
          <w:rFonts w:ascii="Garamond" w:hAnsi="Garamond"/>
          <w:sz w:val="24"/>
          <w:szCs w:val="24"/>
          <w:lang w:val="en-GB"/>
        </w:rPr>
        <w:t>proposed</w:t>
      </w:r>
      <w:r>
        <w:rPr>
          <w:rFonts w:ascii="Garamond" w:hAnsi="Garamond"/>
          <w:sz w:val="24"/>
          <w:szCs w:val="24"/>
          <w:lang w:val="en-GB"/>
        </w:rPr>
        <w:t xml:space="preserve"> in this paper. We see that the retrieved scores increase continuously and almost linearly with </w:t>
      </w:r>
      <w:r w:rsidR="00EF486D">
        <w:rPr>
          <w:rFonts w:ascii="Garamond" w:hAnsi="Garamond"/>
          <w:sz w:val="24"/>
          <w:szCs w:val="24"/>
          <w:lang w:val="en-GB"/>
        </w:rPr>
        <w:t xml:space="preserve">the </w:t>
      </w:r>
      <w:r>
        <w:rPr>
          <w:rFonts w:ascii="Garamond" w:hAnsi="Garamond"/>
          <w:sz w:val="24"/>
          <w:szCs w:val="24"/>
          <w:lang w:val="en-GB"/>
        </w:rPr>
        <w:t xml:space="preserve">human assessments of whether the respective issue context was invoked by the respective sentence in question. </w:t>
      </w:r>
      <w:r w:rsidR="00EF486D">
        <w:rPr>
          <w:rFonts w:ascii="Garamond" w:hAnsi="Garamond"/>
          <w:sz w:val="24"/>
          <w:szCs w:val="24"/>
          <w:lang w:val="en-GB"/>
        </w:rPr>
        <w:t>I</w:t>
      </w:r>
      <w:r>
        <w:rPr>
          <w:rFonts w:ascii="Garamond" w:hAnsi="Garamond"/>
          <w:sz w:val="24"/>
          <w:szCs w:val="24"/>
          <w:lang w:val="en-GB"/>
        </w:rPr>
        <w:t xml:space="preserve">n </w:t>
      </w:r>
      <w:r>
        <w:rPr>
          <w:rFonts w:ascii="Garamond" w:hAnsi="Garamond"/>
          <w:sz w:val="24"/>
          <w:szCs w:val="24"/>
          <w:lang w:val="en-GB"/>
        </w:rPr>
        <w:lastRenderedPageBreak/>
        <w:t>statistical terms</w:t>
      </w:r>
      <w:r w:rsidR="00EF486D">
        <w:rPr>
          <w:rFonts w:ascii="Garamond" w:hAnsi="Garamond"/>
          <w:sz w:val="24"/>
          <w:szCs w:val="24"/>
          <w:lang w:val="en-GB"/>
        </w:rPr>
        <w:t>, moreover,</w:t>
      </w:r>
      <w:r>
        <w:rPr>
          <w:rFonts w:ascii="Garamond" w:hAnsi="Garamond"/>
          <w:sz w:val="24"/>
          <w:szCs w:val="24"/>
          <w:lang w:val="en-GB"/>
        </w:rPr>
        <w:t xml:space="preserve"> </w:t>
      </w:r>
      <w:r w:rsidR="006516D5">
        <w:rPr>
          <w:rFonts w:ascii="Garamond" w:hAnsi="Garamond"/>
          <w:sz w:val="24"/>
          <w:szCs w:val="24"/>
          <w:lang w:val="en-GB"/>
        </w:rPr>
        <w:t>the retrieved scores discriminate robustly between the four individual categories that human coders could cho</w:t>
      </w:r>
      <w:r w:rsidR="00EF486D">
        <w:rPr>
          <w:rFonts w:ascii="Garamond" w:hAnsi="Garamond"/>
          <w:sz w:val="24"/>
          <w:szCs w:val="24"/>
          <w:lang w:val="en-GB"/>
        </w:rPr>
        <w:t>o</w:t>
      </w:r>
      <w:r w:rsidR="006516D5">
        <w:rPr>
          <w:rFonts w:ascii="Garamond" w:hAnsi="Garamond"/>
          <w:sz w:val="24"/>
          <w:szCs w:val="24"/>
          <w:lang w:val="en-GB"/>
        </w:rPr>
        <w:t xml:space="preserve">se from, thus also replicating human assessment in a rather granular manner. </w:t>
      </w:r>
      <w:r w:rsidR="006516D5" w:rsidRPr="006516D5">
        <w:rPr>
          <w:rFonts w:ascii="Garamond" w:hAnsi="Garamond"/>
          <w:i/>
          <w:sz w:val="24"/>
          <w:szCs w:val="24"/>
          <w:lang w:val="en-GB"/>
        </w:rPr>
        <w:t>This shows that the chosen method offers a valid measurement for the three issue contexts of interest in sentences drawn from UNGD speeches.</w:t>
      </w:r>
    </w:p>
    <w:p w14:paraId="7E1B3238" w14:textId="5288F9F3" w:rsidR="00EF486D" w:rsidRDefault="006516D5" w:rsidP="00F75C2F">
      <w:pPr>
        <w:spacing w:before="120" w:after="120" w:line="480" w:lineRule="auto"/>
        <w:jc w:val="both"/>
        <w:rPr>
          <w:rFonts w:ascii="Garamond" w:hAnsi="Garamond"/>
          <w:sz w:val="24"/>
          <w:szCs w:val="24"/>
          <w:lang w:val="en-GB"/>
        </w:rPr>
      </w:pPr>
      <w:r>
        <w:rPr>
          <w:rFonts w:ascii="Garamond" w:hAnsi="Garamond"/>
          <w:sz w:val="24"/>
          <w:szCs w:val="24"/>
          <w:lang w:val="en-GB"/>
        </w:rPr>
        <w:t xml:space="preserve">Yet, the results also highlight some notable characteristics of the scales on which the retrieved scores can vary. Given that any word will most likely co-occur with any word in the large training data of the underlying word vector model at least a few times, the resulting cosine similarities will mostly end up on the positive range of the theoretically possible </w:t>
      </w:r>
      <w:r w:rsidR="00EF486D">
        <w:rPr>
          <w:rFonts w:ascii="Garamond" w:hAnsi="Garamond"/>
          <w:sz w:val="24"/>
          <w:szCs w:val="24"/>
          <w:lang w:val="en-GB"/>
        </w:rPr>
        <w:t xml:space="preserve">Cosine similarity </w:t>
      </w:r>
      <w:r>
        <w:rPr>
          <w:rFonts w:ascii="Garamond" w:hAnsi="Garamond"/>
          <w:sz w:val="24"/>
          <w:szCs w:val="24"/>
          <w:lang w:val="en-GB"/>
        </w:rPr>
        <w:t xml:space="preserve">scale </w:t>
      </w:r>
      <w:r w:rsidR="00EF486D">
        <w:rPr>
          <w:rFonts w:ascii="Garamond" w:hAnsi="Garamond"/>
          <w:sz w:val="24"/>
          <w:szCs w:val="24"/>
          <w:lang w:val="en-GB"/>
        </w:rPr>
        <w:t>(</w:t>
      </w:r>
      <w:r>
        <w:rPr>
          <w:rFonts w:ascii="Garamond" w:hAnsi="Garamond"/>
          <w:sz w:val="24"/>
          <w:szCs w:val="24"/>
          <w:lang w:val="en-GB"/>
        </w:rPr>
        <w:t>-1 to +1</w:t>
      </w:r>
      <w:r w:rsidR="00EF486D">
        <w:rPr>
          <w:rFonts w:ascii="Garamond" w:hAnsi="Garamond"/>
          <w:sz w:val="24"/>
          <w:szCs w:val="24"/>
          <w:lang w:val="en-GB"/>
        </w:rPr>
        <w:t>)</w:t>
      </w:r>
      <w:r>
        <w:rPr>
          <w:rFonts w:ascii="Garamond" w:hAnsi="Garamond"/>
          <w:sz w:val="24"/>
          <w:szCs w:val="24"/>
          <w:lang w:val="en-GB"/>
        </w:rPr>
        <w:t xml:space="preserve">. Moreover, </w:t>
      </w:r>
      <w:r w:rsidR="00EF486D" w:rsidRPr="00F75C2F">
        <w:rPr>
          <w:rFonts w:ascii="Garamond" w:hAnsi="Garamond"/>
          <w:sz w:val="24"/>
          <w:szCs w:val="24"/>
          <w:lang w:val="en-GB"/>
        </w:rPr>
        <w:fldChar w:fldCharType="begin"/>
      </w:r>
      <w:r w:rsidR="00EF486D" w:rsidRPr="00F75C2F">
        <w:rPr>
          <w:rFonts w:ascii="Garamond" w:hAnsi="Garamond"/>
          <w:sz w:val="24"/>
          <w:szCs w:val="24"/>
          <w:lang w:val="en-GB"/>
        </w:rPr>
        <w:instrText xml:space="preserve"> REF _Ref190175146 \h  \* MERGEFORMAT </w:instrText>
      </w:r>
      <w:r w:rsidR="00EF486D" w:rsidRPr="00F75C2F">
        <w:rPr>
          <w:rFonts w:ascii="Garamond" w:hAnsi="Garamond"/>
          <w:sz w:val="24"/>
          <w:szCs w:val="24"/>
          <w:lang w:val="en-GB"/>
        </w:rPr>
      </w:r>
      <w:r w:rsidR="00EF486D" w:rsidRPr="00F75C2F">
        <w:rPr>
          <w:rFonts w:ascii="Garamond" w:hAnsi="Garamond"/>
          <w:sz w:val="24"/>
          <w:szCs w:val="24"/>
          <w:lang w:val="en-GB"/>
        </w:rPr>
        <w:fldChar w:fldCharType="separate"/>
      </w:r>
      <w:r w:rsidR="00AE042E" w:rsidRPr="00AE042E">
        <w:rPr>
          <w:rFonts w:ascii="Garamond" w:hAnsi="Garamond"/>
          <w:sz w:val="24"/>
          <w:szCs w:val="24"/>
          <w:lang w:val="en-GB"/>
        </w:rPr>
        <w:t>Figure 7</w:t>
      </w:r>
      <w:r w:rsidR="00EF486D" w:rsidRPr="00F75C2F">
        <w:rPr>
          <w:rFonts w:ascii="Garamond" w:hAnsi="Garamond"/>
          <w:sz w:val="24"/>
          <w:szCs w:val="24"/>
          <w:lang w:val="en-GB"/>
        </w:rPr>
        <w:fldChar w:fldCharType="end"/>
      </w:r>
      <w:r w:rsidR="00EF486D" w:rsidRPr="00F75C2F">
        <w:rPr>
          <w:rFonts w:ascii="Garamond" w:hAnsi="Garamond"/>
          <w:sz w:val="24"/>
          <w:szCs w:val="24"/>
          <w:lang w:val="en-GB"/>
        </w:rPr>
        <w:t xml:space="preserve"> </w:t>
      </w:r>
      <w:r w:rsidR="00EF486D">
        <w:rPr>
          <w:rFonts w:ascii="Garamond" w:hAnsi="Garamond"/>
          <w:sz w:val="24"/>
          <w:szCs w:val="24"/>
          <w:lang w:val="en-GB"/>
        </w:rPr>
        <w:t xml:space="preserve">suggests </w:t>
      </w:r>
      <w:r>
        <w:rPr>
          <w:rFonts w:ascii="Garamond" w:hAnsi="Garamond"/>
          <w:sz w:val="24"/>
          <w:szCs w:val="24"/>
          <w:lang w:val="en-GB"/>
        </w:rPr>
        <w:t xml:space="preserve">that the three issue contexts seem to come with slightly different intercepts in the validation data prepared for the human coders. </w:t>
      </w:r>
      <w:r w:rsidR="00EF486D">
        <w:rPr>
          <w:rFonts w:ascii="Garamond" w:hAnsi="Garamond"/>
          <w:sz w:val="24"/>
          <w:szCs w:val="24"/>
          <w:lang w:val="en-GB"/>
        </w:rPr>
        <w:t>Substantively, i</w:t>
      </w:r>
      <w:r>
        <w:rPr>
          <w:rFonts w:ascii="Garamond" w:hAnsi="Garamond"/>
          <w:sz w:val="24"/>
          <w:szCs w:val="24"/>
          <w:lang w:val="en-GB"/>
        </w:rPr>
        <w:t xml:space="preserve">t is not surprising that security issues </w:t>
      </w:r>
      <w:r w:rsidR="00EF486D">
        <w:rPr>
          <w:rFonts w:ascii="Garamond" w:hAnsi="Garamond"/>
          <w:sz w:val="24"/>
          <w:szCs w:val="24"/>
          <w:lang w:val="en-GB"/>
        </w:rPr>
        <w:t>but</w:t>
      </w:r>
      <w:r>
        <w:rPr>
          <w:rFonts w:ascii="Garamond" w:hAnsi="Garamond"/>
          <w:sz w:val="24"/>
          <w:szCs w:val="24"/>
          <w:lang w:val="en-GB"/>
        </w:rPr>
        <w:t xml:space="preserve"> also democracy talk </w:t>
      </w:r>
      <w:r w:rsidR="00EF486D">
        <w:rPr>
          <w:rFonts w:ascii="Garamond" w:hAnsi="Garamond"/>
          <w:sz w:val="24"/>
          <w:szCs w:val="24"/>
          <w:lang w:val="en-GB"/>
        </w:rPr>
        <w:fldChar w:fldCharType="begin"/>
      </w:r>
      <w:r w:rsidR="00EF486D">
        <w:rPr>
          <w:rFonts w:ascii="Garamond" w:hAnsi="Garamond"/>
          <w:sz w:val="24"/>
          <w:szCs w:val="24"/>
          <w:lang w:val="en-GB"/>
        </w:rPr>
        <w:instrText xml:space="preserve"> ADDIN ZOTERO_ITEM CSL_CITATION {"citationID":"YFGgIAhz","properties":{"formattedCitation":"(cf. Stephen 2015)","plainCitation":"(cf. Stephen 2015)","noteIndex":0},"citationItems":[{"id":8358,"uris":["http://zotero.org/users/5550692/items/SDUPEX6A"],"itemData":{"id":8358,"type":"article-journal","abstract":"This article introduces the concept of indirect speech and shows what it can contribute to understanding ?legitimacy talk? regarding international institutions. Indirect speech occurs when one kind of illocutionary act is used to communicate another. Examples include euphemism, some forms of politeness and when a request is expressed as a question (?Can you pass the salt??). Transporting concepts from pragmatics and sociolinguistics, this article argues that legitimacy talk often serves this function in international politics, operating by expressing specific requests in the form of more generalized legitimacy claims. Understanding this double role of legitimacy talk sheds light on otherwise puzzling empirical phenomena, such as why states frame their demands in terms of legitimacy when they are transparently self-serving, why states with different interests can nonetheless express their demands in the same terms, and why they persist in doing so long after there is any realistic hope of being ?persuasive?. An analysis of the debate on Security Council reform illustrates the benefits of this approach for the study of international relations.","container-title":"European Journal of International Relations","DOI":"10.1177/1354066114563417","ISSN":"1354-0661","issue":"4","language":"en","note":"publisher: SAGE Publications Ltd","page":"768-792","source":"SAGE Journals","title":"‘Can you pass the salt?’ The legitimacy of international institutions and indirect speech","title-short":"‘Can you pass the salt?","volume":"21","author":[{"family":"Stephen","given":"Matthew D."}],"issued":{"date-parts":[["2015",12,1]]}},"prefix":"cf. "}],"schema":"https://github.com/citation-style-language/schema/raw/master/csl-citation.json"} </w:instrText>
      </w:r>
      <w:r w:rsidR="00EF486D">
        <w:rPr>
          <w:rFonts w:ascii="Garamond" w:hAnsi="Garamond"/>
          <w:sz w:val="24"/>
          <w:szCs w:val="24"/>
          <w:lang w:val="en-GB"/>
        </w:rPr>
        <w:fldChar w:fldCharType="separate"/>
      </w:r>
      <w:r w:rsidR="00872CD3" w:rsidRPr="00872CD3">
        <w:rPr>
          <w:rFonts w:ascii="Garamond" w:hAnsi="Garamond"/>
          <w:sz w:val="24"/>
          <w:lang w:val="en-US"/>
        </w:rPr>
        <w:t>(cf. Stephen 2015)</w:t>
      </w:r>
      <w:r w:rsidR="00EF486D">
        <w:rPr>
          <w:rFonts w:ascii="Garamond" w:hAnsi="Garamond"/>
          <w:sz w:val="24"/>
          <w:szCs w:val="24"/>
          <w:lang w:val="en-GB"/>
        </w:rPr>
        <w:fldChar w:fldCharType="end"/>
      </w:r>
      <w:r>
        <w:rPr>
          <w:rFonts w:ascii="Garamond" w:hAnsi="Garamond"/>
          <w:sz w:val="24"/>
          <w:szCs w:val="24"/>
          <w:lang w:val="en-GB"/>
        </w:rPr>
        <w:t xml:space="preserve"> have slightly higher </w:t>
      </w:r>
      <w:r w:rsidR="00281C2E">
        <w:rPr>
          <w:rFonts w:ascii="Garamond" w:hAnsi="Garamond"/>
          <w:sz w:val="24"/>
          <w:szCs w:val="24"/>
          <w:lang w:val="en-GB"/>
        </w:rPr>
        <w:t xml:space="preserve">baseline likelihood in UN debates than trade &amp; economy issues. </w:t>
      </w:r>
    </w:p>
    <w:p w14:paraId="7462876D" w14:textId="3DD64961" w:rsidR="00F75C2F" w:rsidRPr="00F75C2F" w:rsidRDefault="00EF486D" w:rsidP="00F75C2F">
      <w:pPr>
        <w:spacing w:before="120" w:after="120" w:line="480" w:lineRule="auto"/>
        <w:jc w:val="both"/>
        <w:rPr>
          <w:rFonts w:ascii="Garamond" w:hAnsi="Garamond"/>
          <w:sz w:val="24"/>
          <w:szCs w:val="24"/>
          <w:lang w:val="en-GB"/>
        </w:rPr>
      </w:pPr>
      <w:r>
        <w:rPr>
          <w:rFonts w:ascii="Garamond" w:hAnsi="Garamond"/>
          <w:sz w:val="24"/>
          <w:szCs w:val="24"/>
          <w:lang w:val="en-GB"/>
        </w:rPr>
        <w:t>B</w:t>
      </w:r>
      <w:r w:rsidR="00281C2E">
        <w:rPr>
          <w:rFonts w:ascii="Garamond" w:hAnsi="Garamond"/>
          <w:sz w:val="24"/>
          <w:szCs w:val="24"/>
          <w:lang w:val="en-GB"/>
        </w:rPr>
        <w:t xml:space="preserve">oth characteristics of the scales warrant caution in interpreting them in absolute terms, an issue that is often also overlooked in other word-frequency based methods </w:t>
      </w:r>
      <w:r w:rsidR="00DD3A36">
        <w:rPr>
          <w:rFonts w:ascii="Garamond" w:hAnsi="Garamond"/>
          <w:sz w:val="24"/>
          <w:szCs w:val="24"/>
          <w:lang w:val="en-GB"/>
        </w:rPr>
        <w:fldChar w:fldCharType="begin"/>
      </w:r>
      <w:r w:rsidR="00DD3A36">
        <w:rPr>
          <w:rFonts w:ascii="Garamond" w:hAnsi="Garamond"/>
          <w:sz w:val="24"/>
          <w:szCs w:val="24"/>
          <w:lang w:val="en-GB"/>
        </w:rPr>
        <w:instrText xml:space="preserve"> ADDIN ZOTERO_ITEM CSL_CITATION {"citationID":"GuKb83BF","properties":{"formattedCitation":"(cf. Rauh 2018)","plainCitation":"(cf. Rauh 2018)","noteIndex":0},"citationItems":[{"id":1919,"uris":["http://zotero.org/users/5550692/items/TPK7KNM7"],"itemData":{"id":1919,"type":"article-journal","container-title":"Journal of Information Technology &amp; Politics","issue":"4","license":"All rights reserved","page":"319–343","title":"Validating a sentiment dictionary for German political language—a workbench note","volume":"15","author":[{"family":"Rauh","given":"Christian"}],"issued":{"date-parts":[["2018"]]}},"prefix":"cf. "}],"schema":"https://github.com/citation-style-language/schema/raw/master/csl-citation.json"} </w:instrText>
      </w:r>
      <w:r w:rsidR="00DD3A36">
        <w:rPr>
          <w:rFonts w:ascii="Garamond" w:hAnsi="Garamond"/>
          <w:sz w:val="24"/>
          <w:szCs w:val="24"/>
          <w:lang w:val="en-GB"/>
        </w:rPr>
        <w:fldChar w:fldCharType="separate"/>
      </w:r>
      <w:r w:rsidR="00872CD3" w:rsidRPr="00872CD3">
        <w:rPr>
          <w:rFonts w:ascii="Garamond" w:hAnsi="Garamond"/>
          <w:sz w:val="24"/>
          <w:lang w:val="en-US"/>
        </w:rPr>
        <w:t>(cf. Rauh 2018)</w:t>
      </w:r>
      <w:r w:rsidR="00DD3A36">
        <w:rPr>
          <w:rFonts w:ascii="Garamond" w:hAnsi="Garamond"/>
          <w:sz w:val="24"/>
          <w:szCs w:val="24"/>
          <w:lang w:val="en-GB"/>
        </w:rPr>
        <w:fldChar w:fldCharType="end"/>
      </w:r>
      <w:r w:rsidR="00281C2E">
        <w:rPr>
          <w:rFonts w:ascii="Garamond" w:hAnsi="Garamond"/>
          <w:sz w:val="24"/>
          <w:szCs w:val="24"/>
          <w:lang w:val="en-GB"/>
        </w:rPr>
        <w:t xml:space="preserve">. In the analyses of the main manuscript I </w:t>
      </w:r>
      <w:r w:rsidR="00DD3A36">
        <w:rPr>
          <w:rFonts w:ascii="Garamond" w:hAnsi="Garamond"/>
          <w:sz w:val="24"/>
          <w:szCs w:val="24"/>
          <w:lang w:val="en-GB"/>
        </w:rPr>
        <w:t>therefore only</w:t>
      </w:r>
      <w:r w:rsidR="00281C2E">
        <w:rPr>
          <w:rFonts w:ascii="Garamond" w:hAnsi="Garamond"/>
          <w:sz w:val="24"/>
          <w:szCs w:val="24"/>
          <w:lang w:val="en-GB"/>
        </w:rPr>
        <w:t xml:space="preserve"> use standardized values in the descriptive </w:t>
      </w:r>
      <w:r w:rsidR="00DD3A36">
        <w:rPr>
          <w:rFonts w:ascii="Garamond" w:hAnsi="Garamond"/>
          <w:sz w:val="24"/>
          <w:szCs w:val="24"/>
          <w:lang w:val="en-GB"/>
        </w:rPr>
        <w:t xml:space="preserve">analysis </w:t>
      </w:r>
      <w:r w:rsidR="00281C2E">
        <w:rPr>
          <w:rFonts w:ascii="Garamond" w:hAnsi="Garamond"/>
          <w:sz w:val="24"/>
          <w:szCs w:val="24"/>
          <w:lang w:val="en-GB"/>
        </w:rPr>
        <w:t xml:space="preserve">or capture relative change as in the linear probability models. This ensures that we can reliably and validly make </w:t>
      </w:r>
      <w:r w:rsidR="00DD3A36">
        <w:rPr>
          <w:rFonts w:ascii="Garamond" w:hAnsi="Garamond"/>
          <w:sz w:val="24"/>
          <w:szCs w:val="24"/>
          <w:lang w:val="en-GB"/>
        </w:rPr>
        <w:t>comparative</w:t>
      </w:r>
      <w:r w:rsidR="00281C2E">
        <w:rPr>
          <w:rFonts w:ascii="Garamond" w:hAnsi="Garamond"/>
          <w:sz w:val="24"/>
          <w:szCs w:val="24"/>
          <w:lang w:val="en-GB"/>
        </w:rPr>
        <w:t xml:space="preserve"> statements on issue context prevalence as </w:t>
      </w:r>
      <w:r w:rsidR="00DD3A36">
        <w:rPr>
          <w:rFonts w:ascii="Garamond" w:hAnsi="Garamond"/>
          <w:sz w:val="24"/>
          <w:szCs w:val="24"/>
          <w:lang w:val="en-GB"/>
        </w:rPr>
        <w:t xml:space="preserve">required </w:t>
      </w:r>
      <w:r w:rsidR="00281C2E">
        <w:rPr>
          <w:rFonts w:ascii="Garamond" w:hAnsi="Garamond"/>
          <w:sz w:val="24"/>
          <w:szCs w:val="24"/>
          <w:lang w:val="en-GB"/>
        </w:rPr>
        <w:t>by the theoretically derived hypotheses.</w:t>
      </w:r>
    </w:p>
    <w:p w14:paraId="02F24ED2" w14:textId="77777777" w:rsidR="00F75C2F" w:rsidRPr="00F75C2F" w:rsidRDefault="00F75C2F" w:rsidP="00F75C2F">
      <w:pPr>
        <w:spacing w:before="120" w:after="120" w:line="480" w:lineRule="auto"/>
        <w:jc w:val="both"/>
        <w:rPr>
          <w:rFonts w:ascii="Garamond" w:hAnsi="Garamond"/>
          <w:sz w:val="24"/>
          <w:szCs w:val="24"/>
          <w:lang w:val="en-GB"/>
        </w:rPr>
      </w:pPr>
    </w:p>
    <w:p w14:paraId="24C68942" w14:textId="77777777" w:rsidR="00C61CF4" w:rsidRDefault="00C61CF4">
      <w:pPr>
        <w:rPr>
          <w:rFonts w:ascii="Garamond" w:eastAsiaTheme="majorEastAsia" w:hAnsi="Garamond" w:cstheme="majorBidi"/>
          <w:b/>
          <w:i/>
          <w:iCs/>
          <w:sz w:val="28"/>
          <w:szCs w:val="28"/>
          <w:lang w:val="en-GB"/>
        </w:rPr>
      </w:pPr>
      <w:r>
        <w:rPr>
          <w:rFonts w:ascii="Garamond" w:hAnsi="Garamond"/>
          <w:b/>
          <w:i/>
          <w:iCs/>
          <w:sz w:val="28"/>
          <w:szCs w:val="28"/>
          <w:lang w:val="en-GB"/>
        </w:rPr>
        <w:br w:type="page"/>
      </w:r>
    </w:p>
    <w:p w14:paraId="6F8C80F1" w14:textId="7C875659" w:rsidR="00F9625F" w:rsidRPr="00873747" w:rsidRDefault="00F9625F" w:rsidP="00F9625F">
      <w:pPr>
        <w:pStyle w:val="berschrift2"/>
        <w:rPr>
          <w:rFonts w:ascii="Garamond" w:hAnsi="Garamond"/>
          <w:b/>
          <w:i/>
          <w:iCs/>
          <w:color w:val="auto"/>
          <w:sz w:val="28"/>
          <w:szCs w:val="28"/>
          <w:lang w:val="en-GB"/>
        </w:rPr>
      </w:pPr>
      <w:bookmarkStart w:id="15" w:name="_Toc201321943"/>
      <w:r w:rsidRPr="00873747">
        <w:rPr>
          <w:rFonts w:ascii="Garamond" w:hAnsi="Garamond"/>
          <w:b/>
          <w:i/>
          <w:iCs/>
          <w:color w:val="auto"/>
          <w:sz w:val="28"/>
          <w:szCs w:val="28"/>
          <w:lang w:val="en-GB"/>
        </w:rPr>
        <w:lastRenderedPageBreak/>
        <w:t>A</w:t>
      </w:r>
      <w:r w:rsidR="00873747">
        <w:rPr>
          <w:rFonts w:ascii="Garamond" w:hAnsi="Garamond"/>
          <w:b/>
          <w:i/>
          <w:iCs/>
          <w:color w:val="auto"/>
          <w:sz w:val="28"/>
          <w:szCs w:val="28"/>
          <w:lang w:val="en-GB"/>
        </w:rPr>
        <w:t>6</w:t>
      </w:r>
      <w:r w:rsidRPr="00873747">
        <w:rPr>
          <w:rFonts w:ascii="Garamond" w:hAnsi="Garamond"/>
          <w:b/>
          <w:i/>
          <w:iCs/>
          <w:color w:val="auto"/>
          <w:sz w:val="28"/>
          <w:szCs w:val="28"/>
          <w:lang w:val="en-GB"/>
        </w:rPr>
        <w:t>: EU actorness recognition – counts per annual UNG</w:t>
      </w:r>
      <w:r w:rsidR="00677FEC">
        <w:rPr>
          <w:rFonts w:ascii="Garamond" w:hAnsi="Garamond"/>
          <w:b/>
          <w:i/>
          <w:iCs/>
          <w:color w:val="auto"/>
          <w:sz w:val="28"/>
          <w:szCs w:val="28"/>
          <w:lang w:val="en-GB"/>
        </w:rPr>
        <w:t>D</w:t>
      </w:r>
      <w:bookmarkEnd w:id="15"/>
      <w:r w:rsidRPr="00873747">
        <w:rPr>
          <w:rFonts w:ascii="Garamond" w:hAnsi="Garamond"/>
          <w:b/>
          <w:i/>
          <w:iCs/>
          <w:color w:val="auto"/>
          <w:sz w:val="28"/>
          <w:szCs w:val="28"/>
          <w:lang w:val="en-GB"/>
        </w:rPr>
        <w:t xml:space="preserve"> </w:t>
      </w:r>
    </w:p>
    <w:p w14:paraId="7C3B97D5" w14:textId="77777777" w:rsidR="00F9625F" w:rsidRDefault="00F9625F" w:rsidP="00F9625F">
      <w:pPr>
        <w:rPr>
          <w:lang w:val="en-GB"/>
        </w:rPr>
      </w:pPr>
    </w:p>
    <w:p w14:paraId="153CB101" w14:textId="6E4B2C00" w:rsidR="00F9625F" w:rsidRPr="00F667C5" w:rsidRDefault="00F667C5" w:rsidP="00261F39">
      <w:pPr>
        <w:spacing w:after="0"/>
        <w:rPr>
          <w:lang w:val="en-GB"/>
        </w:rPr>
      </w:pPr>
      <w:r>
        <w:rPr>
          <w:noProof/>
          <w:lang w:val="en-GB"/>
        </w:rPr>
        <w:drawing>
          <wp:inline distT="0" distB="0" distL="0" distR="0" wp14:anchorId="440C6E6B" wp14:editId="3EA6F339">
            <wp:extent cx="5754370" cy="3288665"/>
            <wp:effectExtent l="19050" t="19050" r="17780" b="260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4370" cy="3288665"/>
                    </a:xfrm>
                    <a:prstGeom prst="rect">
                      <a:avLst/>
                    </a:prstGeom>
                    <a:noFill/>
                    <a:ln>
                      <a:solidFill>
                        <a:schemeClr val="tx1"/>
                      </a:solidFill>
                    </a:ln>
                  </pic:spPr>
                </pic:pic>
              </a:graphicData>
            </a:graphic>
          </wp:inline>
        </w:drawing>
      </w:r>
    </w:p>
    <w:p w14:paraId="545F391F" w14:textId="7B6CA7BF" w:rsidR="00261F39" w:rsidRPr="00600BC7" w:rsidRDefault="00261F39" w:rsidP="00261F39">
      <w:pPr>
        <w:pStyle w:val="Beschriftung"/>
        <w:keepLines/>
        <w:spacing w:after="360"/>
        <w:jc w:val="center"/>
        <w:rPr>
          <w:rFonts w:ascii="Garamond" w:hAnsi="Garamond"/>
          <w:i w:val="0"/>
          <w:color w:val="auto"/>
          <w:sz w:val="24"/>
          <w:szCs w:val="24"/>
          <w:lang w:val="en-GB"/>
        </w:rPr>
      </w:pPr>
      <w:r w:rsidRPr="00600BC7">
        <w:rPr>
          <w:rFonts w:ascii="Garamond" w:hAnsi="Garamond"/>
          <w:b/>
          <w:color w:val="auto"/>
          <w:lang w:val="en-GB"/>
        </w:rPr>
        <w:t xml:space="preserve">Figure </w:t>
      </w:r>
      <w:r w:rsidRPr="00600BC7">
        <w:rPr>
          <w:rFonts w:ascii="Garamond" w:hAnsi="Garamond"/>
          <w:b/>
          <w:color w:val="auto"/>
        </w:rPr>
        <w:fldChar w:fldCharType="begin"/>
      </w:r>
      <w:r w:rsidRPr="00600BC7">
        <w:rPr>
          <w:rFonts w:ascii="Garamond" w:hAnsi="Garamond"/>
          <w:b/>
          <w:color w:val="auto"/>
          <w:lang w:val="en-GB"/>
        </w:rPr>
        <w:instrText xml:space="preserve"> SEQ Figure \* ARABIC </w:instrText>
      </w:r>
      <w:r w:rsidRPr="00600BC7">
        <w:rPr>
          <w:rFonts w:ascii="Garamond" w:hAnsi="Garamond"/>
          <w:b/>
          <w:color w:val="auto"/>
        </w:rPr>
        <w:fldChar w:fldCharType="separate"/>
      </w:r>
      <w:r w:rsidR="00AE042E">
        <w:rPr>
          <w:rFonts w:ascii="Garamond" w:hAnsi="Garamond"/>
          <w:b/>
          <w:noProof/>
          <w:color w:val="auto"/>
          <w:lang w:val="en-GB"/>
        </w:rPr>
        <w:t>8</w:t>
      </w:r>
      <w:r w:rsidRPr="00600BC7">
        <w:rPr>
          <w:rFonts w:ascii="Garamond" w:hAnsi="Garamond"/>
          <w:b/>
          <w:color w:val="auto"/>
        </w:rPr>
        <w:fldChar w:fldCharType="end"/>
      </w:r>
      <w:r w:rsidRPr="00600BC7">
        <w:rPr>
          <w:rFonts w:ascii="Garamond" w:hAnsi="Garamond"/>
          <w:color w:val="auto"/>
          <w:lang w:val="en-GB"/>
        </w:rPr>
        <w:t xml:space="preserve">: </w:t>
      </w:r>
      <w:r>
        <w:rPr>
          <w:rFonts w:ascii="Garamond" w:hAnsi="Garamond"/>
          <w:i w:val="0"/>
          <w:color w:val="auto"/>
          <w:lang w:val="en-GB"/>
        </w:rPr>
        <w:t>Assessing prevalence of EU actorness recognition in UNGD debates along counts of respective instances.</w:t>
      </w:r>
    </w:p>
    <w:p w14:paraId="641F3838" w14:textId="77777777" w:rsidR="00F9625F" w:rsidRDefault="00F9625F" w:rsidP="00F9625F">
      <w:pPr>
        <w:pStyle w:val="berschrift2"/>
        <w:rPr>
          <w:rFonts w:ascii="Garamond" w:hAnsi="Garamond"/>
          <w:i/>
          <w:iCs/>
          <w:color w:val="auto"/>
          <w:sz w:val="24"/>
          <w:szCs w:val="24"/>
          <w:u w:val="single"/>
          <w:lang w:val="en-GB"/>
        </w:rPr>
      </w:pPr>
      <w:r>
        <w:rPr>
          <w:rFonts w:ascii="Garamond" w:hAnsi="Garamond"/>
          <w:i/>
          <w:iCs/>
          <w:color w:val="auto"/>
          <w:sz w:val="24"/>
          <w:szCs w:val="24"/>
          <w:u w:val="single"/>
          <w:lang w:val="en-GB"/>
        </w:rPr>
        <w:br w:type="page"/>
      </w:r>
    </w:p>
    <w:p w14:paraId="1CBCB402" w14:textId="77777777" w:rsidR="00F9625F" w:rsidRPr="00873747" w:rsidRDefault="00F9625F" w:rsidP="00BA66E4">
      <w:pPr>
        <w:pStyle w:val="berschrift2"/>
        <w:spacing w:after="240"/>
        <w:rPr>
          <w:rFonts w:ascii="Garamond" w:hAnsi="Garamond"/>
          <w:b/>
          <w:i/>
          <w:iCs/>
          <w:color w:val="auto"/>
          <w:sz w:val="28"/>
          <w:szCs w:val="28"/>
          <w:lang w:val="en-GB"/>
        </w:rPr>
      </w:pPr>
      <w:bookmarkStart w:id="16" w:name="_Toc201321944"/>
      <w:r w:rsidRPr="00873747">
        <w:rPr>
          <w:rFonts w:ascii="Garamond" w:hAnsi="Garamond"/>
          <w:b/>
          <w:i/>
          <w:iCs/>
          <w:color w:val="auto"/>
          <w:sz w:val="28"/>
          <w:szCs w:val="28"/>
          <w:lang w:val="en-GB"/>
        </w:rPr>
        <w:lastRenderedPageBreak/>
        <w:t>A</w:t>
      </w:r>
      <w:r w:rsidR="00DC7143">
        <w:rPr>
          <w:rFonts w:ascii="Garamond" w:hAnsi="Garamond"/>
          <w:b/>
          <w:i/>
          <w:iCs/>
          <w:color w:val="auto"/>
          <w:sz w:val="28"/>
          <w:szCs w:val="28"/>
          <w:lang w:val="en-GB"/>
        </w:rPr>
        <w:t>7</w:t>
      </w:r>
      <w:r w:rsidRPr="00873747">
        <w:rPr>
          <w:rFonts w:ascii="Garamond" w:hAnsi="Garamond"/>
          <w:b/>
          <w:i/>
          <w:iCs/>
          <w:color w:val="auto"/>
          <w:sz w:val="28"/>
          <w:szCs w:val="28"/>
          <w:lang w:val="en-GB"/>
        </w:rPr>
        <w:t>: Data and variables used in the linear probability model</w:t>
      </w:r>
      <w:bookmarkEnd w:id="16"/>
    </w:p>
    <w:p w14:paraId="0E526747" w14:textId="5D5AC418" w:rsidR="00F9625F" w:rsidRPr="00BF0792" w:rsidRDefault="00BF0792" w:rsidP="00F9625F">
      <w:pPr>
        <w:spacing w:before="120" w:after="120" w:line="480" w:lineRule="auto"/>
        <w:jc w:val="both"/>
        <w:rPr>
          <w:rFonts w:ascii="Garamond" w:hAnsi="Garamond"/>
          <w:sz w:val="24"/>
          <w:szCs w:val="24"/>
          <w:lang w:val="en-GB"/>
        </w:rPr>
      </w:pPr>
      <w:r w:rsidRPr="00BF0792">
        <w:rPr>
          <w:rFonts w:ascii="Garamond" w:hAnsi="Garamond"/>
          <w:sz w:val="24"/>
          <w:szCs w:val="24"/>
          <w:lang w:val="en-GB"/>
        </w:rPr>
        <w:fldChar w:fldCharType="begin"/>
      </w:r>
      <w:r w:rsidRPr="00BF0792">
        <w:rPr>
          <w:rFonts w:ascii="Garamond" w:hAnsi="Garamond"/>
          <w:sz w:val="24"/>
          <w:szCs w:val="24"/>
          <w:lang w:val="en-GB"/>
        </w:rPr>
        <w:instrText xml:space="preserve"> REF _Ref190176967 \h  \* MERGEFORMAT </w:instrText>
      </w:r>
      <w:r w:rsidRPr="00BF0792">
        <w:rPr>
          <w:rFonts w:ascii="Garamond" w:hAnsi="Garamond"/>
          <w:sz w:val="24"/>
          <w:szCs w:val="24"/>
          <w:lang w:val="en-GB"/>
        </w:rPr>
      </w:r>
      <w:r w:rsidRPr="00BF0792">
        <w:rPr>
          <w:rFonts w:ascii="Garamond" w:hAnsi="Garamond"/>
          <w:sz w:val="24"/>
          <w:szCs w:val="24"/>
          <w:lang w:val="en-GB"/>
        </w:rPr>
        <w:fldChar w:fldCharType="separate"/>
      </w:r>
      <w:r w:rsidR="00AE042E" w:rsidRPr="00AE042E">
        <w:rPr>
          <w:rFonts w:ascii="Garamond" w:hAnsi="Garamond"/>
          <w:sz w:val="24"/>
          <w:szCs w:val="24"/>
          <w:lang w:val="en-GB"/>
        </w:rPr>
        <w:t xml:space="preserve">Table </w:t>
      </w:r>
      <w:r w:rsidR="00AE042E" w:rsidRPr="00AE042E">
        <w:rPr>
          <w:rFonts w:ascii="Garamond" w:hAnsi="Garamond"/>
          <w:noProof/>
          <w:sz w:val="24"/>
          <w:szCs w:val="24"/>
          <w:lang w:val="en-GB"/>
        </w:rPr>
        <w:t>4</w:t>
      </w:r>
      <w:r w:rsidRPr="00BF0792">
        <w:rPr>
          <w:rFonts w:ascii="Garamond" w:hAnsi="Garamond"/>
          <w:sz w:val="24"/>
          <w:szCs w:val="24"/>
          <w:lang w:val="en-GB"/>
        </w:rPr>
        <w:fldChar w:fldCharType="end"/>
      </w:r>
      <w:r w:rsidRPr="00BF0792">
        <w:rPr>
          <w:rFonts w:ascii="Garamond" w:hAnsi="Garamond"/>
          <w:sz w:val="24"/>
          <w:szCs w:val="24"/>
          <w:lang w:val="en-GB"/>
        </w:rPr>
        <w:t xml:space="preserve"> </w:t>
      </w:r>
      <w:r w:rsidR="00F9625F" w:rsidRPr="00BF0792">
        <w:rPr>
          <w:rFonts w:ascii="Garamond" w:hAnsi="Garamond"/>
          <w:sz w:val="24"/>
          <w:szCs w:val="24"/>
          <w:lang w:val="en-GB"/>
        </w:rPr>
        <w:t>provides an overview of all country-level data available for the 4,</w:t>
      </w:r>
      <w:r w:rsidRPr="00BF0792">
        <w:rPr>
          <w:rFonts w:ascii="Garamond" w:hAnsi="Garamond"/>
          <w:sz w:val="24"/>
          <w:szCs w:val="24"/>
          <w:lang w:val="en-GB"/>
        </w:rPr>
        <w:t>407</w:t>
      </w:r>
      <w:r w:rsidR="00F9625F" w:rsidRPr="00BF0792">
        <w:rPr>
          <w:rFonts w:ascii="Garamond" w:hAnsi="Garamond"/>
          <w:sz w:val="24"/>
          <w:szCs w:val="24"/>
          <w:lang w:val="en-GB"/>
        </w:rPr>
        <w:t xml:space="preserve"> UNG</w:t>
      </w:r>
      <w:r w:rsidRPr="00BF0792">
        <w:rPr>
          <w:rFonts w:ascii="Garamond" w:hAnsi="Garamond"/>
          <w:sz w:val="24"/>
          <w:szCs w:val="24"/>
          <w:lang w:val="en-GB"/>
        </w:rPr>
        <w:t>D</w:t>
      </w:r>
      <w:r w:rsidR="00F9625F" w:rsidRPr="00BF0792">
        <w:rPr>
          <w:rFonts w:ascii="Garamond" w:hAnsi="Garamond"/>
          <w:sz w:val="24"/>
          <w:szCs w:val="24"/>
          <w:lang w:val="en-GB"/>
        </w:rPr>
        <w:t xml:space="preserve"> speeches by country representatives between 1993 and 2020.</w:t>
      </w:r>
    </w:p>
    <w:p w14:paraId="0A50CB44" w14:textId="62C354C7" w:rsidR="00F9625F" w:rsidRDefault="004D56BF" w:rsidP="004D56BF">
      <w:pPr>
        <w:spacing w:before="120" w:after="0" w:line="240" w:lineRule="auto"/>
        <w:jc w:val="center"/>
        <w:rPr>
          <w:rFonts w:ascii="Garamond" w:hAnsi="Garamond"/>
          <w:sz w:val="24"/>
          <w:szCs w:val="24"/>
          <w:lang w:val="en-GB"/>
        </w:rPr>
      </w:pPr>
      <w:r w:rsidRPr="004D56BF">
        <w:rPr>
          <w:rFonts w:ascii="Garamond" w:hAnsi="Garamond"/>
          <w:sz w:val="24"/>
          <w:szCs w:val="24"/>
          <w:lang w:val="en-GB"/>
        </w:rPr>
        <w:drawing>
          <wp:inline distT="0" distB="0" distL="0" distR="0" wp14:anchorId="7A9854B2" wp14:editId="124555AF">
            <wp:extent cx="5760720" cy="2689225"/>
            <wp:effectExtent l="19050" t="19050" r="11430" b="158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689225"/>
                    </a:xfrm>
                    <a:prstGeom prst="rect">
                      <a:avLst/>
                    </a:prstGeom>
                    <a:ln>
                      <a:solidFill>
                        <a:schemeClr val="tx1"/>
                      </a:solidFill>
                    </a:ln>
                  </pic:spPr>
                </pic:pic>
              </a:graphicData>
            </a:graphic>
          </wp:inline>
        </w:drawing>
      </w:r>
    </w:p>
    <w:p w14:paraId="58929338" w14:textId="47DBFF3E" w:rsidR="00BF0792" w:rsidRPr="00977AC5" w:rsidRDefault="00BF0792" w:rsidP="00BF0792">
      <w:pPr>
        <w:pStyle w:val="Beschriftung"/>
        <w:keepLines/>
        <w:spacing w:after="360"/>
        <w:jc w:val="center"/>
        <w:rPr>
          <w:rFonts w:ascii="Garamond" w:hAnsi="Garamond"/>
          <w:color w:val="auto"/>
          <w:sz w:val="24"/>
          <w:szCs w:val="24"/>
          <w:lang w:val="en-GB"/>
        </w:rPr>
      </w:pPr>
      <w:bookmarkStart w:id="17" w:name="_Ref190176967"/>
      <w:r w:rsidRPr="00BF0792">
        <w:rPr>
          <w:rFonts w:ascii="Garamond" w:hAnsi="Garamond"/>
          <w:b/>
          <w:color w:val="auto"/>
          <w:lang w:val="en-GB"/>
        </w:rPr>
        <w:t xml:space="preserve">Table </w:t>
      </w:r>
      <w:r w:rsidRPr="00BF0792">
        <w:rPr>
          <w:rFonts w:ascii="Garamond" w:hAnsi="Garamond"/>
          <w:b/>
          <w:color w:val="auto"/>
        </w:rPr>
        <w:fldChar w:fldCharType="begin"/>
      </w:r>
      <w:r w:rsidRPr="00BF0792">
        <w:rPr>
          <w:rFonts w:ascii="Garamond" w:hAnsi="Garamond"/>
          <w:b/>
          <w:color w:val="auto"/>
          <w:lang w:val="en-GB"/>
        </w:rPr>
        <w:instrText xml:space="preserve"> SEQ Table \* ARABIC </w:instrText>
      </w:r>
      <w:r w:rsidRPr="00BF0792">
        <w:rPr>
          <w:rFonts w:ascii="Garamond" w:hAnsi="Garamond"/>
          <w:b/>
          <w:color w:val="auto"/>
        </w:rPr>
        <w:fldChar w:fldCharType="separate"/>
      </w:r>
      <w:r w:rsidR="00AE042E">
        <w:rPr>
          <w:rFonts w:ascii="Garamond" w:hAnsi="Garamond"/>
          <w:b/>
          <w:noProof/>
          <w:color w:val="auto"/>
          <w:lang w:val="en-GB"/>
        </w:rPr>
        <w:t>4</w:t>
      </w:r>
      <w:r w:rsidRPr="00BF0792">
        <w:rPr>
          <w:rFonts w:ascii="Garamond" w:hAnsi="Garamond"/>
          <w:b/>
          <w:color w:val="auto"/>
        </w:rPr>
        <w:fldChar w:fldCharType="end"/>
      </w:r>
      <w:bookmarkEnd w:id="17"/>
      <w:r w:rsidRPr="00977AC5">
        <w:rPr>
          <w:rFonts w:ascii="Garamond" w:hAnsi="Garamond"/>
          <w:color w:val="auto"/>
          <w:lang w:val="en-GB"/>
        </w:rPr>
        <w:t xml:space="preserve">: </w:t>
      </w:r>
      <w:r>
        <w:rPr>
          <w:rFonts w:ascii="Garamond" w:hAnsi="Garamond"/>
          <w:i w:val="0"/>
          <w:color w:val="auto"/>
          <w:lang w:val="en-GB"/>
        </w:rPr>
        <w:t>Description of variables available for multivariate estimation</w:t>
      </w:r>
    </w:p>
    <w:p w14:paraId="0A26A8EF" w14:textId="2BB023C6" w:rsidR="00F9625F" w:rsidRDefault="00F9625F" w:rsidP="00F9625F">
      <w:pPr>
        <w:spacing w:before="120" w:after="120" w:line="480" w:lineRule="auto"/>
        <w:jc w:val="both"/>
        <w:rPr>
          <w:rFonts w:ascii="Garamond" w:hAnsi="Garamond"/>
          <w:sz w:val="24"/>
          <w:szCs w:val="24"/>
          <w:lang w:val="en-GB"/>
        </w:rPr>
      </w:pPr>
      <w:r>
        <w:rPr>
          <w:rFonts w:ascii="Garamond" w:hAnsi="Garamond"/>
          <w:sz w:val="24"/>
          <w:szCs w:val="24"/>
          <w:lang w:val="en-GB"/>
        </w:rPr>
        <w:t xml:space="preserve">We have to note that some of the data for </w:t>
      </w:r>
      <w:r w:rsidR="00BF0792">
        <w:rPr>
          <w:rFonts w:ascii="Garamond" w:hAnsi="Garamond"/>
          <w:sz w:val="24"/>
          <w:szCs w:val="24"/>
          <w:lang w:val="en-GB"/>
        </w:rPr>
        <w:t xml:space="preserve">the </w:t>
      </w:r>
      <w:r>
        <w:rPr>
          <w:rFonts w:ascii="Garamond" w:hAnsi="Garamond"/>
          <w:sz w:val="24"/>
          <w:szCs w:val="24"/>
          <w:lang w:val="en-GB"/>
        </w:rPr>
        <w:t xml:space="preserve">independent variables described in section 3 of the main text are not available for every country/year combination. The LPM presented in the main text uses only the </w:t>
      </w:r>
      <w:r w:rsidR="00BF0792">
        <w:rPr>
          <w:rFonts w:ascii="Garamond" w:hAnsi="Garamond"/>
          <w:sz w:val="24"/>
          <w:szCs w:val="24"/>
          <w:lang w:val="en-GB"/>
        </w:rPr>
        <w:t>3,6</w:t>
      </w:r>
      <w:r w:rsidR="001669FD">
        <w:rPr>
          <w:rFonts w:ascii="Garamond" w:hAnsi="Garamond"/>
          <w:sz w:val="24"/>
          <w:szCs w:val="24"/>
          <w:lang w:val="en-GB"/>
        </w:rPr>
        <w:t>3</w:t>
      </w:r>
      <w:r w:rsidR="004D56BF">
        <w:rPr>
          <w:rFonts w:ascii="Garamond" w:hAnsi="Garamond"/>
          <w:sz w:val="24"/>
          <w:szCs w:val="24"/>
          <w:lang w:val="en-GB"/>
        </w:rPr>
        <w:t>8</w:t>
      </w:r>
      <w:r>
        <w:rPr>
          <w:rFonts w:ascii="Garamond" w:hAnsi="Garamond"/>
          <w:sz w:val="24"/>
          <w:szCs w:val="24"/>
          <w:lang w:val="en-GB"/>
        </w:rPr>
        <w:t xml:space="preserve"> complete cases (= 8</w:t>
      </w:r>
      <w:r w:rsidR="004D56BF">
        <w:rPr>
          <w:rFonts w:ascii="Garamond" w:hAnsi="Garamond"/>
          <w:sz w:val="24"/>
          <w:szCs w:val="24"/>
          <w:lang w:val="en-GB"/>
        </w:rPr>
        <w:t>3</w:t>
      </w:r>
      <w:r>
        <w:rPr>
          <w:rFonts w:ascii="Garamond" w:hAnsi="Garamond"/>
          <w:sz w:val="24"/>
          <w:szCs w:val="24"/>
          <w:lang w:val="en-GB"/>
        </w:rPr>
        <w:t>%). In other words, cases with missing data were dropped by listwise deletion and are briefly listed here.</w:t>
      </w:r>
    </w:p>
    <w:p w14:paraId="082B8749" w14:textId="77777777" w:rsidR="00F9625F" w:rsidRDefault="00F9625F" w:rsidP="00F9625F">
      <w:pPr>
        <w:spacing w:before="120" w:after="120" w:line="480" w:lineRule="auto"/>
        <w:jc w:val="both"/>
        <w:rPr>
          <w:rFonts w:ascii="Garamond" w:hAnsi="Garamond"/>
          <w:sz w:val="24"/>
          <w:szCs w:val="24"/>
          <w:lang w:val="en-GB"/>
        </w:rPr>
      </w:pPr>
      <w:r>
        <w:rPr>
          <w:rFonts w:ascii="Garamond" w:hAnsi="Garamond"/>
          <w:sz w:val="24"/>
          <w:szCs w:val="24"/>
          <w:lang w:val="en-GB"/>
        </w:rPr>
        <w:t xml:space="preserve">First, we lack distance data for </w:t>
      </w:r>
      <w:r w:rsidRPr="005214AF">
        <w:rPr>
          <w:rFonts w:ascii="Garamond" w:hAnsi="Garamond"/>
          <w:sz w:val="24"/>
          <w:szCs w:val="24"/>
          <w:lang w:val="en-GB"/>
        </w:rPr>
        <w:t>Congo</w:t>
      </w:r>
      <w:r>
        <w:rPr>
          <w:rFonts w:ascii="Garamond" w:hAnsi="Garamond"/>
          <w:sz w:val="24"/>
          <w:szCs w:val="24"/>
          <w:lang w:val="en-GB"/>
        </w:rPr>
        <w:t xml:space="preserve"> (</w:t>
      </w:r>
      <w:r w:rsidRPr="005214AF">
        <w:rPr>
          <w:rFonts w:ascii="Garamond" w:hAnsi="Garamond"/>
          <w:sz w:val="24"/>
          <w:szCs w:val="24"/>
          <w:lang w:val="en-GB"/>
        </w:rPr>
        <w:t>Kinshasa</w:t>
      </w:r>
      <w:r>
        <w:rPr>
          <w:rFonts w:ascii="Garamond" w:hAnsi="Garamond"/>
          <w:sz w:val="24"/>
          <w:szCs w:val="24"/>
          <w:lang w:val="en-GB"/>
        </w:rPr>
        <w:t xml:space="preserve">), </w:t>
      </w:r>
      <w:r w:rsidRPr="005214AF">
        <w:rPr>
          <w:rFonts w:ascii="Garamond" w:hAnsi="Garamond"/>
          <w:sz w:val="24"/>
          <w:szCs w:val="24"/>
          <w:lang w:val="en-GB"/>
        </w:rPr>
        <w:t>Liechtenstein</w:t>
      </w:r>
      <w:r>
        <w:rPr>
          <w:rFonts w:ascii="Garamond" w:hAnsi="Garamond"/>
          <w:sz w:val="24"/>
          <w:szCs w:val="24"/>
          <w:lang w:val="en-GB"/>
        </w:rPr>
        <w:t xml:space="preserve">, </w:t>
      </w:r>
      <w:r w:rsidRPr="005214AF">
        <w:rPr>
          <w:rFonts w:ascii="Garamond" w:hAnsi="Garamond"/>
          <w:sz w:val="24"/>
          <w:szCs w:val="24"/>
          <w:lang w:val="en-GB"/>
        </w:rPr>
        <w:t>Monaco</w:t>
      </w:r>
      <w:r>
        <w:rPr>
          <w:rFonts w:ascii="Garamond" w:hAnsi="Garamond"/>
          <w:sz w:val="24"/>
          <w:szCs w:val="24"/>
          <w:lang w:val="en-GB"/>
        </w:rPr>
        <w:t xml:space="preserve">, </w:t>
      </w:r>
      <w:r w:rsidRPr="005214AF">
        <w:rPr>
          <w:rFonts w:ascii="Garamond" w:hAnsi="Garamond"/>
          <w:sz w:val="24"/>
          <w:szCs w:val="24"/>
          <w:lang w:val="en-GB"/>
        </w:rPr>
        <w:t>Montenegro</w:t>
      </w:r>
      <w:r>
        <w:rPr>
          <w:rFonts w:ascii="Garamond" w:hAnsi="Garamond"/>
          <w:sz w:val="24"/>
          <w:szCs w:val="24"/>
          <w:lang w:val="en-GB"/>
        </w:rPr>
        <w:t xml:space="preserve">, the </w:t>
      </w:r>
      <w:r w:rsidRPr="005214AF">
        <w:rPr>
          <w:rFonts w:ascii="Garamond" w:hAnsi="Garamond"/>
          <w:sz w:val="24"/>
          <w:szCs w:val="24"/>
          <w:lang w:val="en-GB"/>
        </w:rPr>
        <w:t>Palestinian Territories</w:t>
      </w:r>
      <w:r>
        <w:rPr>
          <w:rFonts w:ascii="Garamond" w:hAnsi="Garamond"/>
          <w:sz w:val="24"/>
          <w:szCs w:val="24"/>
          <w:lang w:val="en-GB"/>
        </w:rPr>
        <w:t xml:space="preserve">, </w:t>
      </w:r>
      <w:r w:rsidRPr="005214AF">
        <w:rPr>
          <w:rFonts w:ascii="Garamond" w:hAnsi="Garamond"/>
          <w:sz w:val="24"/>
          <w:szCs w:val="24"/>
          <w:lang w:val="en-GB"/>
        </w:rPr>
        <w:t>Romania</w:t>
      </w:r>
      <w:r>
        <w:rPr>
          <w:rFonts w:ascii="Garamond" w:hAnsi="Garamond"/>
          <w:sz w:val="24"/>
          <w:szCs w:val="24"/>
          <w:lang w:val="en-GB"/>
        </w:rPr>
        <w:t xml:space="preserve">, </w:t>
      </w:r>
      <w:r w:rsidRPr="005214AF">
        <w:rPr>
          <w:rFonts w:ascii="Garamond" w:hAnsi="Garamond"/>
          <w:sz w:val="24"/>
          <w:szCs w:val="24"/>
          <w:lang w:val="en-GB"/>
        </w:rPr>
        <w:t>Serbia</w:t>
      </w:r>
      <w:r>
        <w:rPr>
          <w:rFonts w:ascii="Garamond" w:hAnsi="Garamond"/>
          <w:sz w:val="24"/>
          <w:szCs w:val="24"/>
          <w:lang w:val="en-GB"/>
        </w:rPr>
        <w:t xml:space="preserve">, </w:t>
      </w:r>
      <w:r w:rsidRPr="005214AF">
        <w:rPr>
          <w:rFonts w:ascii="Garamond" w:hAnsi="Garamond"/>
          <w:sz w:val="24"/>
          <w:szCs w:val="24"/>
          <w:lang w:val="en-GB"/>
        </w:rPr>
        <w:t>South Sudan</w:t>
      </w:r>
      <w:r>
        <w:rPr>
          <w:rFonts w:ascii="Garamond" w:hAnsi="Garamond"/>
          <w:sz w:val="24"/>
          <w:szCs w:val="24"/>
          <w:lang w:val="en-GB"/>
        </w:rPr>
        <w:t xml:space="preserve">, </w:t>
      </w:r>
      <w:r w:rsidRPr="005214AF">
        <w:rPr>
          <w:rFonts w:ascii="Garamond" w:hAnsi="Garamond"/>
          <w:sz w:val="24"/>
          <w:szCs w:val="24"/>
          <w:lang w:val="en-GB"/>
        </w:rPr>
        <w:t>Timor-Leste</w:t>
      </w:r>
      <w:r>
        <w:rPr>
          <w:rFonts w:ascii="Garamond" w:hAnsi="Garamond"/>
          <w:sz w:val="24"/>
          <w:szCs w:val="24"/>
          <w:lang w:val="en-GB"/>
        </w:rPr>
        <w:t xml:space="preserve">, and </w:t>
      </w:r>
      <w:r w:rsidRPr="005214AF">
        <w:rPr>
          <w:rFonts w:ascii="Garamond" w:hAnsi="Garamond"/>
          <w:sz w:val="24"/>
          <w:szCs w:val="24"/>
          <w:lang w:val="en-GB"/>
        </w:rPr>
        <w:t>Vatican City</w:t>
      </w:r>
      <w:r>
        <w:rPr>
          <w:rFonts w:ascii="Garamond" w:hAnsi="Garamond"/>
          <w:sz w:val="24"/>
          <w:szCs w:val="24"/>
          <w:lang w:val="en-GB"/>
        </w:rPr>
        <w:t>.</w:t>
      </w:r>
    </w:p>
    <w:p w14:paraId="08F1A050" w14:textId="77777777" w:rsidR="00F9625F" w:rsidRDefault="00F9625F" w:rsidP="00F9625F">
      <w:pPr>
        <w:spacing w:before="120" w:after="120" w:line="480" w:lineRule="auto"/>
        <w:jc w:val="both"/>
        <w:rPr>
          <w:rFonts w:ascii="Garamond" w:hAnsi="Garamond"/>
          <w:sz w:val="24"/>
          <w:szCs w:val="24"/>
          <w:lang w:val="en-US"/>
        </w:rPr>
      </w:pPr>
      <w:r>
        <w:rPr>
          <w:rFonts w:ascii="Garamond" w:hAnsi="Garamond"/>
          <w:sz w:val="24"/>
          <w:szCs w:val="24"/>
          <w:lang w:val="en-GB"/>
        </w:rPr>
        <w:t xml:space="preserve">Second, for some countries and individual years (often: wars) no trade data is available. This concerns at different points in time (between one and 17 years): </w:t>
      </w:r>
      <w:r w:rsidRPr="005214AF">
        <w:rPr>
          <w:rFonts w:ascii="Garamond" w:hAnsi="Garamond"/>
          <w:sz w:val="24"/>
          <w:szCs w:val="24"/>
          <w:lang w:val="en-GB"/>
        </w:rPr>
        <w:t>Afghanistan</w:t>
      </w:r>
      <w:r>
        <w:rPr>
          <w:rFonts w:ascii="Garamond" w:hAnsi="Garamond"/>
          <w:sz w:val="24"/>
          <w:szCs w:val="24"/>
          <w:lang w:val="en-GB"/>
        </w:rPr>
        <w:t xml:space="preserve">, </w:t>
      </w:r>
      <w:r w:rsidRPr="005214AF">
        <w:rPr>
          <w:rFonts w:ascii="Garamond" w:hAnsi="Garamond"/>
          <w:sz w:val="24"/>
          <w:szCs w:val="24"/>
          <w:lang w:val="en-GB"/>
        </w:rPr>
        <w:t>Bosnia &amp; Herzegovina</w:t>
      </w:r>
      <w:r>
        <w:rPr>
          <w:rFonts w:ascii="Garamond" w:hAnsi="Garamond"/>
          <w:sz w:val="24"/>
          <w:szCs w:val="24"/>
          <w:lang w:val="en-GB"/>
        </w:rPr>
        <w:t xml:space="preserve">, </w:t>
      </w:r>
      <w:r w:rsidRPr="005214AF">
        <w:rPr>
          <w:rFonts w:ascii="Garamond" w:hAnsi="Garamond"/>
          <w:sz w:val="24"/>
          <w:szCs w:val="24"/>
          <w:lang w:val="en-GB"/>
        </w:rPr>
        <w:t>Croatia</w:t>
      </w:r>
      <w:r>
        <w:rPr>
          <w:rFonts w:ascii="Garamond" w:hAnsi="Garamond"/>
          <w:sz w:val="24"/>
          <w:szCs w:val="24"/>
          <w:lang w:val="en-GB"/>
        </w:rPr>
        <w:t xml:space="preserve">, </w:t>
      </w:r>
      <w:r w:rsidRPr="005214AF">
        <w:rPr>
          <w:rFonts w:ascii="Garamond" w:hAnsi="Garamond"/>
          <w:sz w:val="24"/>
          <w:szCs w:val="24"/>
          <w:lang w:val="en-GB"/>
        </w:rPr>
        <w:t>Eritrea</w:t>
      </w:r>
      <w:r>
        <w:rPr>
          <w:rFonts w:ascii="Garamond" w:hAnsi="Garamond"/>
          <w:sz w:val="24"/>
          <w:szCs w:val="24"/>
          <w:lang w:val="en-GB"/>
        </w:rPr>
        <w:t xml:space="preserve">, </w:t>
      </w:r>
      <w:r w:rsidRPr="005214AF">
        <w:rPr>
          <w:rFonts w:ascii="Garamond" w:hAnsi="Garamond"/>
          <w:sz w:val="24"/>
          <w:szCs w:val="24"/>
          <w:lang w:val="en-GB"/>
        </w:rPr>
        <w:t>Estonia</w:t>
      </w:r>
      <w:r>
        <w:rPr>
          <w:rFonts w:ascii="Garamond" w:hAnsi="Garamond"/>
          <w:sz w:val="24"/>
          <w:szCs w:val="24"/>
          <w:lang w:val="en-GB"/>
        </w:rPr>
        <w:t xml:space="preserve">, </w:t>
      </w:r>
      <w:r w:rsidRPr="005214AF">
        <w:rPr>
          <w:rFonts w:ascii="Garamond" w:hAnsi="Garamond"/>
          <w:sz w:val="24"/>
          <w:szCs w:val="24"/>
          <w:lang w:val="en-GB"/>
        </w:rPr>
        <w:t>Israel</w:t>
      </w:r>
      <w:r>
        <w:rPr>
          <w:rFonts w:ascii="Garamond" w:hAnsi="Garamond"/>
          <w:sz w:val="24"/>
          <w:szCs w:val="24"/>
          <w:lang w:val="en-GB"/>
        </w:rPr>
        <w:t xml:space="preserve">, </w:t>
      </w:r>
      <w:r w:rsidRPr="005214AF">
        <w:rPr>
          <w:rFonts w:ascii="Garamond" w:hAnsi="Garamond"/>
          <w:sz w:val="24"/>
          <w:szCs w:val="24"/>
          <w:lang w:val="en-GB"/>
        </w:rPr>
        <w:t>Latvia</w:t>
      </w:r>
      <w:r>
        <w:rPr>
          <w:rFonts w:ascii="Garamond" w:hAnsi="Garamond"/>
          <w:sz w:val="24"/>
          <w:szCs w:val="24"/>
          <w:lang w:val="en-GB"/>
        </w:rPr>
        <w:t xml:space="preserve">, </w:t>
      </w:r>
      <w:r w:rsidRPr="005214AF">
        <w:rPr>
          <w:rFonts w:ascii="Garamond" w:hAnsi="Garamond"/>
          <w:sz w:val="24"/>
          <w:szCs w:val="24"/>
          <w:lang w:val="en-GB"/>
        </w:rPr>
        <w:t>Liberia</w:t>
      </w:r>
      <w:r>
        <w:rPr>
          <w:rFonts w:ascii="Garamond" w:hAnsi="Garamond"/>
          <w:sz w:val="24"/>
          <w:szCs w:val="24"/>
          <w:lang w:val="en-GB"/>
        </w:rPr>
        <w:t xml:space="preserve">, </w:t>
      </w:r>
      <w:r w:rsidRPr="005214AF">
        <w:rPr>
          <w:rFonts w:ascii="Garamond" w:hAnsi="Garamond"/>
          <w:sz w:val="24"/>
          <w:szCs w:val="24"/>
          <w:lang w:val="en-GB"/>
        </w:rPr>
        <w:t>Lithuania</w:t>
      </w:r>
      <w:r>
        <w:rPr>
          <w:rFonts w:ascii="Garamond" w:hAnsi="Garamond"/>
          <w:sz w:val="24"/>
          <w:szCs w:val="24"/>
          <w:lang w:val="en-GB"/>
        </w:rPr>
        <w:t xml:space="preserve">, </w:t>
      </w:r>
      <w:r w:rsidRPr="005214AF">
        <w:rPr>
          <w:rFonts w:ascii="Garamond" w:hAnsi="Garamond"/>
          <w:sz w:val="24"/>
          <w:szCs w:val="24"/>
          <w:lang w:val="en-GB"/>
        </w:rPr>
        <w:t>Marshall Islands</w:t>
      </w:r>
      <w:r>
        <w:rPr>
          <w:rFonts w:ascii="Garamond" w:hAnsi="Garamond"/>
          <w:sz w:val="24"/>
          <w:szCs w:val="24"/>
          <w:lang w:val="en-GB"/>
        </w:rPr>
        <w:t xml:space="preserve">, </w:t>
      </w:r>
      <w:r w:rsidRPr="005214AF">
        <w:rPr>
          <w:rFonts w:ascii="Garamond" w:hAnsi="Garamond"/>
          <w:sz w:val="24"/>
          <w:szCs w:val="24"/>
          <w:lang w:val="en-GB"/>
        </w:rPr>
        <w:t>Micronesia (Federated States of)</w:t>
      </w:r>
      <w:r>
        <w:rPr>
          <w:rFonts w:ascii="Garamond" w:hAnsi="Garamond"/>
          <w:sz w:val="24"/>
          <w:szCs w:val="24"/>
          <w:lang w:val="en-GB"/>
        </w:rPr>
        <w:t xml:space="preserve">, </w:t>
      </w:r>
      <w:r w:rsidRPr="005214AF">
        <w:rPr>
          <w:rFonts w:ascii="Garamond" w:hAnsi="Garamond"/>
          <w:sz w:val="24"/>
          <w:szCs w:val="24"/>
          <w:lang w:val="en-GB"/>
        </w:rPr>
        <w:t>Moldova</w:t>
      </w:r>
      <w:r>
        <w:rPr>
          <w:rFonts w:ascii="Garamond" w:hAnsi="Garamond"/>
          <w:sz w:val="24"/>
          <w:szCs w:val="24"/>
          <w:lang w:val="en-GB"/>
        </w:rPr>
        <w:t xml:space="preserve">, </w:t>
      </w:r>
      <w:r w:rsidRPr="005214AF">
        <w:rPr>
          <w:rFonts w:ascii="Garamond" w:hAnsi="Garamond"/>
          <w:sz w:val="24"/>
          <w:szCs w:val="24"/>
          <w:lang w:val="en-GB"/>
        </w:rPr>
        <w:t>Monaco</w:t>
      </w:r>
      <w:r>
        <w:rPr>
          <w:rFonts w:ascii="Garamond" w:hAnsi="Garamond"/>
          <w:sz w:val="24"/>
          <w:szCs w:val="24"/>
          <w:lang w:val="en-GB"/>
        </w:rPr>
        <w:t xml:space="preserve">, </w:t>
      </w:r>
      <w:r w:rsidRPr="005214AF">
        <w:rPr>
          <w:rFonts w:ascii="Garamond" w:hAnsi="Garamond"/>
          <w:sz w:val="24"/>
          <w:szCs w:val="24"/>
          <w:lang w:val="en-GB"/>
        </w:rPr>
        <w:t>Nauru</w:t>
      </w:r>
      <w:r>
        <w:rPr>
          <w:rFonts w:ascii="Garamond" w:hAnsi="Garamond"/>
          <w:sz w:val="24"/>
          <w:szCs w:val="24"/>
          <w:lang w:val="en-GB"/>
        </w:rPr>
        <w:t xml:space="preserve">, </w:t>
      </w:r>
      <w:r w:rsidRPr="005214AF">
        <w:rPr>
          <w:rFonts w:ascii="Garamond" w:hAnsi="Garamond"/>
          <w:sz w:val="24"/>
          <w:szCs w:val="24"/>
          <w:lang w:val="en-GB"/>
        </w:rPr>
        <w:t>Palau</w:t>
      </w:r>
      <w:r>
        <w:rPr>
          <w:rFonts w:ascii="Garamond" w:hAnsi="Garamond"/>
          <w:sz w:val="24"/>
          <w:szCs w:val="24"/>
          <w:lang w:val="en-GB"/>
        </w:rPr>
        <w:t xml:space="preserve">, </w:t>
      </w:r>
      <w:r w:rsidRPr="005214AF">
        <w:rPr>
          <w:rFonts w:ascii="Garamond" w:hAnsi="Garamond"/>
          <w:sz w:val="24"/>
          <w:szCs w:val="24"/>
          <w:lang w:val="en-GB"/>
        </w:rPr>
        <w:t>San Marino</w:t>
      </w:r>
      <w:r>
        <w:rPr>
          <w:rFonts w:ascii="Garamond" w:hAnsi="Garamond"/>
          <w:sz w:val="24"/>
          <w:szCs w:val="24"/>
          <w:lang w:val="en-GB"/>
        </w:rPr>
        <w:t xml:space="preserve">, </w:t>
      </w:r>
      <w:r w:rsidRPr="005214AF">
        <w:rPr>
          <w:rFonts w:ascii="Garamond" w:hAnsi="Garamond"/>
          <w:sz w:val="24"/>
          <w:szCs w:val="24"/>
          <w:lang w:val="en-GB"/>
        </w:rPr>
        <w:t>São Tomé &amp; Príncipe</w:t>
      </w:r>
      <w:r>
        <w:rPr>
          <w:rFonts w:ascii="Garamond" w:hAnsi="Garamond"/>
          <w:sz w:val="24"/>
          <w:szCs w:val="24"/>
          <w:lang w:val="en-GB"/>
        </w:rPr>
        <w:t xml:space="preserve">, </w:t>
      </w:r>
      <w:r w:rsidRPr="005214AF">
        <w:rPr>
          <w:rFonts w:ascii="Garamond" w:hAnsi="Garamond"/>
          <w:sz w:val="24"/>
          <w:szCs w:val="24"/>
          <w:lang w:val="en-GB"/>
        </w:rPr>
        <w:t>Slovenia</w:t>
      </w:r>
      <w:r>
        <w:rPr>
          <w:rFonts w:ascii="Garamond" w:hAnsi="Garamond"/>
          <w:sz w:val="24"/>
          <w:szCs w:val="24"/>
          <w:lang w:val="en-GB"/>
        </w:rPr>
        <w:t xml:space="preserve">, </w:t>
      </w:r>
      <w:r w:rsidRPr="005214AF">
        <w:rPr>
          <w:rFonts w:ascii="Garamond" w:hAnsi="Garamond"/>
          <w:sz w:val="24"/>
          <w:szCs w:val="24"/>
          <w:lang w:val="en-GB"/>
        </w:rPr>
        <w:t>Somalia</w:t>
      </w:r>
      <w:r>
        <w:rPr>
          <w:rFonts w:ascii="Garamond" w:hAnsi="Garamond"/>
          <w:sz w:val="24"/>
          <w:szCs w:val="24"/>
          <w:lang w:val="en-GB"/>
        </w:rPr>
        <w:t xml:space="preserve">, </w:t>
      </w:r>
      <w:r w:rsidRPr="005214AF">
        <w:rPr>
          <w:rFonts w:ascii="Garamond" w:hAnsi="Garamond"/>
          <w:sz w:val="24"/>
          <w:szCs w:val="24"/>
          <w:lang w:val="en-GB"/>
        </w:rPr>
        <w:t>South Sudan</w:t>
      </w:r>
      <w:r>
        <w:rPr>
          <w:rFonts w:ascii="Garamond" w:hAnsi="Garamond"/>
          <w:sz w:val="24"/>
          <w:szCs w:val="24"/>
          <w:lang w:val="en-GB"/>
        </w:rPr>
        <w:t xml:space="preserve">, </w:t>
      </w:r>
      <w:r w:rsidRPr="005214AF">
        <w:rPr>
          <w:rFonts w:ascii="Garamond" w:hAnsi="Garamond"/>
          <w:sz w:val="24"/>
          <w:szCs w:val="24"/>
          <w:lang w:val="en-GB"/>
        </w:rPr>
        <w:t>Turkmenistan</w:t>
      </w:r>
      <w:r>
        <w:rPr>
          <w:rFonts w:ascii="Garamond" w:hAnsi="Garamond"/>
          <w:sz w:val="24"/>
          <w:szCs w:val="24"/>
          <w:lang w:val="en-GB"/>
        </w:rPr>
        <w:t xml:space="preserve">, </w:t>
      </w:r>
      <w:r w:rsidRPr="005214AF">
        <w:rPr>
          <w:rFonts w:ascii="Garamond" w:hAnsi="Garamond"/>
          <w:sz w:val="24"/>
          <w:szCs w:val="24"/>
          <w:lang w:val="en-GB"/>
        </w:rPr>
        <w:t>Vatican City</w:t>
      </w:r>
      <w:r>
        <w:rPr>
          <w:rFonts w:ascii="Garamond" w:hAnsi="Garamond"/>
          <w:sz w:val="24"/>
          <w:szCs w:val="24"/>
          <w:lang w:val="en-GB"/>
        </w:rPr>
        <w:t xml:space="preserve">, </w:t>
      </w:r>
      <w:r w:rsidRPr="005214AF">
        <w:rPr>
          <w:rFonts w:ascii="Garamond" w:hAnsi="Garamond"/>
          <w:sz w:val="24"/>
          <w:szCs w:val="24"/>
          <w:lang w:val="en-GB"/>
        </w:rPr>
        <w:t>Venezuela</w:t>
      </w:r>
      <w:r>
        <w:rPr>
          <w:rFonts w:ascii="Garamond" w:hAnsi="Garamond"/>
          <w:sz w:val="24"/>
          <w:szCs w:val="24"/>
          <w:lang w:val="en-GB"/>
        </w:rPr>
        <w:t xml:space="preserve">, and </w:t>
      </w:r>
      <w:r w:rsidRPr="005214AF">
        <w:rPr>
          <w:rFonts w:ascii="Garamond" w:hAnsi="Garamond"/>
          <w:sz w:val="24"/>
          <w:szCs w:val="24"/>
          <w:lang w:val="en-GB"/>
        </w:rPr>
        <w:t>Yemen</w:t>
      </w:r>
      <w:r>
        <w:rPr>
          <w:rFonts w:ascii="Garamond" w:hAnsi="Garamond"/>
          <w:sz w:val="24"/>
          <w:szCs w:val="24"/>
          <w:lang w:val="en-GB"/>
        </w:rPr>
        <w:t xml:space="preserve">. For a few countries trade data is missing throughout the 28-year period: </w:t>
      </w:r>
      <w:r w:rsidRPr="005214AF">
        <w:rPr>
          <w:rFonts w:ascii="Garamond" w:hAnsi="Garamond"/>
          <w:sz w:val="24"/>
          <w:szCs w:val="24"/>
          <w:lang w:val="en-US"/>
        </w:rPr>
        <w:t>Andorra, Liechtenstein, Monaco, North Korea</w:t>
      </w:r>
      <w:r>
        <w:rPr>
          <w:rFonts w:ascii="Garamond" w:hAnsi="Garamond"/>
          <w:sz w:val="24"/>
          <w:szCs w:val="24"/>
          <w:lang w:val="en-US"/>
        </w:rPr>
        <w:t>.</w:t>
      </w:r>
    </w:p>
    <w:p w14:paraId="389FD7A8" w14:textId="689630F0" w:rsidR="00F9625F" w:rsidRDefault="00F9625F" w:rsidP="00F9625F">
      <w:pPr>
        <w:spacing w:before="120" w:after="120" w:line="480" w:lineRule="auto"/>
        <w:jc w:val="both"/>
        <w:rPr>
          <w:rFonts w:ascii="Garamond" w:hAnsi="Garamond"/>
          <w:sz w:val="24"/>
          <w:szCs w:val="24"/>
          <w:lang w:val="en-GB"/>
        </w:rPr>
      </w:pPr>
      <w:r w:rsidRPr="003B56F7">
        <w:rPr>
          <w:rFonts w:ascii="Garamond" w:hAnsi="Garamond"/>
          <w:sz w:val="24"/>
          <w:szCs w:val="24"/>
          <w:lang w:val="en-GB"/>
        </w:rPr>
        <w:lastRenderedPageBreak/>
        <w:t>The biggest factor, however, is the lacking coverage of the V-Dem liberal democracy index particularly for smaller states that are partially or completely lacking here (account</w:t>
      </w:r>
      <w:r w:rsidR="00BF0792">
        <w:rPr>
          <w:rFonts w:ascii="Garamond" w:hAnsi="Garamond"/>
          <w:sz w:val="24"/>
          <w:szCs w:val="24"/>
          <w:lang w:val="en-GB"/>
        </w:rPr>
        <w:t>ing</w:t>
      </w:r>
      <w:r w:rsidRPr="003B56F7">
        <w:rPr>
          <w:rFonts w:ascii="Garamond" w:hAnsi="Garamond"/>
          <w:sz w:val="24"/>
          <w:szCs w:val="24"/>
          <w:lang w:val="en-GB"/>
        </w:rPr>
        <w:t xml:space="preserve"> for about 1</w:t>
      </w:r>
      <w:r w:rsidR="00482DAB">
        <w:rPr>
          <w:rFonts w:ascii="Garamond" w:hAnsi="Garamond"/>
          <w:sz w:val="24"/>
          <w:szCs w:val="24"/>
          <w:lang w:val="en-GB"/>
        </w:rPr>
        <w:t>4</w:t>
      </w:r>
      <w:r w:rsidRPr="003B56F7">
        <w:rPr>
          <w:rFonts w:ascii="Garamond" w:hAnsi="Garamond"/>
          <w:sz w:val="24"/>
          <w:szCs w:val="24"/>
          <w:lang w:val="en-GB"/>
        </w:rPr>
        <w:t>% of the raw speech observations): Andorra</w:t>
      </w:r>
      <w:r>
        <w:rPr>
          <w:rFonts w:ascii="Garamond" w:hAnsi="Garamond"/>
          <w:sz w:val="24"/>
          <w:szCs w:val="24"/>
          <w:lang w:val="en-GB"/>
        </w:rPr>
        <w:t xml:space="preserve">, </w:t>
      </w:r>
      <w:r w:rsidRPr="003B56F7">
        <w:rPr>
          <w:rFonts w:ascii="Garamond" w:hAnsi="Garamond"/>
          <w:sz w:val="24"/>
          <w:szCs w:val="24"/>
          <w:lang w:val="en-GB"/>
        </w:rPr>
        <w:t>Antigua &amp; Barbuda</w:t>
      </w:r>
      <w:r>
        <w:rPr>
          <w:rFonts w:ascii="Garamond" w:hAnsi="Garamond"/>
          <w:sz w:val="24"/>
          <w:szCs w:val="24"/>
          <w:lang w:val="en-GB"/>
        </w:rPr>
        <w:t xml:space="preserve">, </w:t>
      </w:r>
      <w:r w:rsidRPr="003B56F7">
        <w:rPr>
          <w:rFonts w:ascii="Garamond" w:hAnsi="Garamond"/>
          <w:sz w:val="24"/>
          <w:szCs w:val="24"/>
          <w:lang w:val="en-GB"/>
        </w:rPr>
        <w:t>Bahamas</w:t>
      </w:r>
      <w:r>
        <w:rPr>
          <w:rFonts w:ascii="Garamond" w:hAnsi="Garamond"/>
          <w:sz w:val="24"/>
          <w:szCs w:val="24"/>
          <w:lang w:val="en-GB"/>
        </w:rPr>
        <w:t xml:space="preserve">, </w:t>
      </w:r>
      <w:r w:rsidRPr="003B56F7">
        <w:rPr>
          <w:rFonts w:ascii="Garamond" w:hAnsi="Garamond"/>
          <w:sz w:val="24"/>
          <w:szCs w:val="24"/>
          <w:lang w:val="en-GB"/>
        </w:rPr>
        <w:t>Bahrain</w:t>
      </w:r>
      <w:r>
        <w:rPr>
          <w:rFonts w:ascii="Garamond" w:hAnsi="Garamond"/>
          <w:sz w:val="24"/>
          <w:szCs w:val="24"/>
          <w:lang w:val="en-GB"/>
        </w:rPr>
        <w:t xml:space="preserve">, </w:t>
      </w:r>
      <w:r w:rsidRPr="003B56F7">
        <w:rPr>
          <w:rFonts w:ascii="Garamond" w:hAnsi="Garamond"/>
          <w:sz w:val="24"/>
          <w:szCs w:val="24"/>
          <w:lang w:val="en-GB"/>
        </w:rPr>
        <w:t>Belize</w:t>
      </w:r>
      <w:r>
        <w:rPr>
          <w:rFonts w:ascii="Garamond" w:hAnsi="Garamond"/>
          <w:sz w:val="24"/>
          <w:szCs w:val="24"/>
          <w:lang w:val="en-GB"/>
        </w:rPr>
        <w:t xml:space="preserve">, </w:t>
      </w:r>
      <w:r w:rsidRPr="003B56F7">
        <w:rPr>
          <w:rFonts w:ascii="Garamond" w:hAnsi="Garamond"/>
          <w:sz w:val="24"/>
          <w:szCs w:val="24"/>
          <w:lang w:val="en-GB"/>
        </w:rPr>
        <w:t>Brunei</w:t>
      </w:r>
      <w:r>
        <w:rPr>
          <w:rFonts w:ascii="Garamond" w:hAnsi="Garamond"/>
          <w:sz w:val="24"/>
          <w:szCs w:val="24"/>
          <w:lang w:val="en-GB"/>
        </w:rPr>
        <w:t xml:space="preserve">, </w:t>
      </w:r>
      <w:r w:rsidRPr="003B56F7">
        <w:rPr>
          <w:rFonts w:ascii="Garamond" w:hAnsi="Garamond"/>
          <w:sz w:val="24"/>
          <w:szCs w:val="24"/>
          <w:lang w:val="en-GB"/>
        </w:rPr>
        <w:t>Dominica</w:t>
      </w:r>
      <w:r>
        <w:rPr>
          <w:rFonts w:ascii="Garamond" w:hAnsi="Garamond"/>
          <w:sz w:val="24"/>
          <w:szCs w:val="24"/>
          <w:lang w:val="en-GB"/>
        </w:rPr>
        <w:t xml:space="preserve">, </w:t>
      </w:r>
      <w:r w:rsidRPr="003B56F7">
        <w:rPr>
          <w:rFonts w:ascii="Garamond" w:hAnsi="Garamond"/>
          <w:sz w:val="24"/>
          <w:szCs w:val="24"/>
          <w:lang w:val="en-GB"/>
        </w:rPr>
        <w:t>Grenada</w:t>
      </w:r>
      <w:r>
        <w:rPr>
          <w:rFonts w:ascii="Garamond" w:hAnsi="Garamond"/>
          <w:sz w:val="24"/>
          <w:szCs w:val="24"/>
          <w:lang w:val="en-GB"/>
        </w:rPr>
        <w:t xml:space="preserve">, </w:t>
      </w:r>
      <w:r w:rsidRPr="003B56F7">
        <w:rPr>
          <w:rFonts w:ascii="Garamond" w:hAnsi="Garamond"/>
          <w:sz w:val="24"/>
          <w:szCs w:val="24"/>
          <w:lang w:val="en-GB"/>
        </w:rPr>
        <w:t>Kiribati</w:t>
      </w:r>
      <w:r>
        <w:rPr>
          <w:rFonts w:ascii="Garamond" w:hAnsi="Garamond"/>
          <w:sz w:val="24"/>
          <w:szCs w:val="24"/>
          <w:lang w:val="en-GB"/>
        </w:rPr>
        <w:t xml:space="preserve">, </w:t>
      </w:r>
      <w:r w:rsidRPr="003B56F7">
        <w:rPr>
          <w:rFonts w:ascii="Garamond" w:hAnsi="Garamond"/>
          <w:sz w:val="24"/>
          <w:szCs w:val="24"/>
          <w:lang w:val="en-GB"/>
        </w:rPr>
        <w:t>Liechtenstein</w:t>
      </w:r>
      <w:r>
        <w:rPr>
          <w:rFonts w:ascii="Garamond" w:hAnsi="Garamond"/>
          <w:sz w:val="24"/>
          <w:szCs w:val="24"/>
          <w:lang w:val="en-GB"/>
        </w:rPr>
        <w:t xml:space="preserve">, </w:t>
      </w:r>
      <w:r w:rsidRPr="003B56F7">
        <w:rPr>
          <w:rFonts w:ascii="Garamond" w:hAnsi="Garamond"/>
          <w:sz w:val="24"/>
          <w:szCs w:val="24"/>
          <w:lang w:val="en-GB"/>
        </w:rPr>
        <w:t>Marshall Islands</w:t>
      </w:r>
      <w:r>
        <w:rPr>
          <w:rFonts w:ascii="Garamond" w:hAnsi="Garamond"/>
          <w:sz w:val="24"/>
          <w:szCs w:val="24"/>
          <w:lang w:val="en-GB"/>
        </w:rPr>
        <w:t xml:space="preserve">, </w:t>
      </w:r>
      <w:r w:rsidRPr="003B56F7">
        <w:rPr>
          <w:rFonts w:ascii="Garamond" w:hAnsi="Garamond"/>
          <w:sz w:val="24"/>
          <w:szCs w:val="24"/>
          <w:lang w:val="en-GB"/>
        </w:rPr>
        <w:t>Micronesia (Federated States of)</w:t>
      </w:r>
      <w:r>
        <w:rPr>
          <w:rFonts w:ascii="Garamond" w:hAnsi="Garamond"/>
          <w:sz w:val="24"/>
          <w:szCs w:val="24"/>
          <w:lang w:val="en-GB"/>
        </w:rPr>
        <w:t xml:space="preserve">, </w:t>
      </w:r>
      <w:r w:rsidRPr="003B56F7">
        <w:rPr>
          <w:rFonts w:ascii="Garamond" w:hAnsi="Garamond"/>
          <w:sz w:val="24"/>
          <w:szCs w:val="24"/>
          <w:lang w:val="en-GB"/>
        </w:rPr>
        <w:t>Monaco</w:t>
      </w:r>
      <w:r>
        <w:rPr>
          <w:rFonts w:ascii="Garamond" w:hAnsi="Garamond"/>
          <w:sz w:val="24"/>
          <w:szCs w:val="24"/>
          <w:lang w:val="en-GB"/>
        </w:rPr>
        <w:t xml:space="preserve">, </w:t>
      </w:r>
      <w:r w:rsidRPr="003B56F7">
        <w:rPr>
          <w:rFonts w:ascii="Garamond" w:hAnsi="Garamond"/>
          <w:sz w:val="24"/>
          <w:szCs w:val="24"/>
          <w:lang w:val="en-GB"/>
        </w:rPr>
        <w:t>Nauru</w:t>
      </w:r>
      <w:r>
        <w:rPr>
          <w:rFonts w:ascii="Garamond" w:hAnsi="Garamond"/>
          <w:sz w:val="24"/>
          <w:szCs w:val="24"/>
          <w:lang w:val="en-GB"/>
        </w:rPr>
        <w:t xml:space="preserve">, </w:t>
      </w:r>
      <w:r w:rsidRPr="003B56F7">
        <w:rPr>
          <w:rFonts w:ascii="Garamond" w:hAnsi="Garamond"/>
          <w:sz w:val="24"/>
          <w:szCs w:val="24"/>
          <w:lang w:val="en-GB"/>
        </w:rPr>
        <w:t>Palau</w:t>
      </w:r>
      <w:r>
        <w:rPr>
          <w:rFonts w:ascii="Garamond" w:hAnsi="Garamond"/>
          <w:sz w:val="24"/>
          <w:szCs w:val="24"/>
          <w:lang w:val="en-GB"/>
        </w:rPr>
        <w:t xml:space="preserve">, </w:t>
      </w:r>
      <w:r w:rsidRPr="003B56F7">
        <w:rPr>
          <w:rFonts w:ascii="Garamond" w:hAnsi="Garamond"/>
          <w:sz w:val="24"/>
          <w:szCs w:val="24"/>
          <w:lang w:val="en-GB"/>
        </w:rPr>
        <w:t>Palestinian Territories</w:t>
      </w:r>
      <w:r>
        <w:rPr>
          <w:rFonts w:ascii="Garamond" w:hAnsi="Garamond"/>
          <w:sz w:val="24"/>
          <w:szCs w:val="24"/>
          <w:lang w:val="en-GB"/>
        </w:rPr>
        <w:t xml:space="preserve">, </w:t>
      </w:r>
      <w:r w:rsidRPr="003B56F7">
        <w:rPr>
          <w:rFonts w:ascii="Garamond" w:hAnsi="Garamond"/>
          <w:sz w:val="24"/>
          <w:szCs w:val="24"/>
          <w:lang w:val="en-GB"/>
        </w:rPr>
        <w:t>Samoa</w:t>
      </w:r>
      <w:r>
        <w:rPr>
          <w:rFonts w:ascii="Garamond" w:hAnsi="Garamond"/>
          <w:sz w:val="24"/>
          <w:szCs w:val="24"/>
          <w:lang w:val="en-GB"/>
        </w:rPr>
        <w:t xml:space="preserve">, </w:t>
      </w:r>
      <w:r w:rsidRPr="003B56F7">
        <w:rPr>
          <w:rFonts w:ascii="Garamond" w:hAnsi="Garamond"/>
          <w:sz w:val="24"/>
          <w:szCs w:val="24"/>
          <w:lang w:val="en-GB"/>
        </w:rPr>
        <w:t>San Marino</w:t>
      </w:r>
      <w:r>
        <w:rPr>
          <w:rFonts w:ascii="Garamond" w:hAnsi="Garamond"/>
          <w:sz w:val="24"/>
          <w:szCs w:val="24"/>
          <w:lang w:val="en-GB"/>
        </w:rPr>
        <w:t xml:space="preserve">, </w:t>
      </w:r>
      <w:r w:rsidRPr="003B56F7">
        <w:rPr>
          <w:rFonts w:ascii="Garamond" w:hAnsi="Garamond"/>
          <w:sz w:val="24"/>
          <w:szCs w:val="24"/>
          <w:lang w:val="en-GB"/>
        </w:rPr>
        <w:t>Serbia</w:t>
      </w:r>
      <w:r>
        <w:rPr>
          <w:rFonts w:ascii="Garamond" w:hAnsi="Garamond"/>
          <w:sz w:val="24"/>
          <w:szCs w:val="24"/>
          <w:lang w:val="en-GB"/>
        </w:rPr>
        <w:t xml:space="preserve">, </w:t>
      </w:r>
      <w:r w:rsidRPr="003B56F7">
        <w:rPr>
          <w:rFonts w:ascii="Garamond" w:hAnsi="Garamond"/>
          <w:sz w:val="24"/>
          <w:szCs w:val="24"/>
          <w:lang w:val="en-GB"/>
        </w:rPr>
        <w:t>St. Kitts &amp; Nevis</w:t>
      </w:r>
      <w:r>
        <w:rPr>
          <w:rFonts w:ascii="Garamond" w:hAnsi="Garamond"/>
          <w:sz w:val="24"/>
          <w:szCs w:val="24"/>
          <w:lang w:val="en-GB"/>
        </w:rPr>
        <w:t xml:space="preserve">, </w:t>
      </w:r>
      <w:r w:rsidRPr="003B56F7">
        <w:rPr>
          <w:rFonts w:ascii="Garamond" w:hAnsi="Garamond"/>
          <w:sz w:val="24"/>
          <w:szCs w:val="24"/>
          <w:lang w:val="en-GB"/>
        </w:rPr>
        <w:t>St. Lucia</w:t>
      </w:r>
      <w:r>
        <w:rPr>
          <w:rFonts w:ascii="Garamond" w:hAnsi="Garamond"/>
          <w:sz w:val="24"/>
          <w:szCs w:val="24"/>
          <w:lang w:val="en-GB"/>
        </w:rPr>
        <w:t xml:space="preserve">, </w:t>
      </w:r>
      <w:r w:rsidRPr="003B56F7">
        <w:rPr>
          <w:rFonts w:ascii="Garamond" w:hAnsi="Garamond"/>
          <w:sz w:val="24"/>
          <w:szCs w:val="24"/>
          <w:lang w:val="en-GB"/>
        </w:rPr>
        <w:t>St. Vincent &amp; Grenadines</w:t>
      </w:r>
      <w:r>
        <w:rPr>
          <w:rFonts w:ascii="Garamond" w:hAnsi="Garamond"/>
          <w:sz w:val="24"/>
          <w:szCs w:val="24"/>
          <w:lang w:val="en-GB"/>
        </w:rPr>
        <w:t xml:space="preserve">, </w:t>
      </w:r>
      <w:r w:rsidRPr="003B56F7">
        <w:rPr>
          <w:rFonts w:ascii="Garamond" w:hAnsi="Garamond"/>
          <w:sz w:val="24"/>
          <w:szCs w:val="24"/>
          <w:lang w:val="en-GB"/>
        </w:rPr>
        <w:t>Tonga</w:t>
      </w:r>
      <w:r>
        <w:rPr>
          <w:rFonts w:ascii="Garamond" w:hAnsi="Garamond"/>
          <w:sz w:val="24"/>
          <w:szCs w:val="24"/>
          <w:lang w:val="en-GB"/>
        </w:rPr>
        <w:t xml:space="preserve">, </w:t>
      </w:r>
      <w:r w:rsidRPr="003B56F7">
        <w:rPr>
          <w:rFonts w:ascii="Garamond" w:hAnsi="Garamond"/>
          <w:sz w:val="24"/>
          <w:szCs w:val="24"/>
          <w:lang w:val="en-GB"/>
        </w:rPr>
        <w:t>Tuvalu</w:t>
      </w:r>
      <w:r>
        <w:rPr>
          <w:rFonts w:ascii="Garamond" w:hAnsi="Garamond"/>
          <w:sz w:val="24"/>
          <w:szCs w:val="24"/>
          <w:lang w:val="en-GB"/>
        </w:rPr>
        <w:t xml:space="preserve">, </w:t>
      </w:r>
      <w:r w:rsidRPr="003B56F7">
        <w:rPr>
          <w:rFonts w:ascii="Garamond" w:hAnsi="Garamond"/>
          <w:sz w:val="24"/>
          <w:szCs w:val="24"/>
          <w:lang w:val="en-GB"/>
        </w:rPr>
        <w:t>Vatican City</w:t>
      </w:r>
      <w:r>
        <w:rPr>
          <w:rFonts w:ascii="Garamond" w:hAnsi="Garamond"/>
          <w:sz w:val="24"/>
          <w:szCs w:val="24"/>
          <w:lang w:val="en-GB"/>
        </w:rPr>
        <w:t xml:space="preserve">, </w:t>
      </w:r>
      <w:r w:rsidRPr="003B56F7">
        <w:rPr>
          <w:rFonts w:ascii="Garamond" w:hAnsi="Garamond"/>
          <w:sz w:val="24"/>
          <w:szCs w:val="24"/>
          <w:lang w:val="en-GB"/>
        </w:rPr>
        <w:t>Yemen</w:t>
      </w:r>
      <w:r>
        <w:rPr>
          <w:rFonts w:ascii="Garamond" w:hAnsi="Garamond"/>
          <w:sz w:val="24"/>
          <w:szCs w:val="24"/>
          <w:lang w:val="en-GB"/>
        </w:rPr>
        <w:t>.</w:t>
      </w:r>
    </w:p>
    <w:p w14:paraId="67212384" w14:textId="77777777" w:rsidR="00F9625F" w:rsidRDefault="00F9625F" w:rsidP="00F9625F">
      <w:pPr>
        <w:spacing w:before="120" w:after="120" w:line="480" w:lineRule="auto"/>
        <w:jc w:val="both"/>
        <w:rPr>
          <w:rFonts w:ascii="Garamond" w:hAnsi="Garamond"/>
          <w:sz w:val="24"/>
          <w:szCs w:val="24"/>
          <w:lang w:val="en-GB"/>
        </w:rPr>
      </w:pPr>
      <w:r>
        <w:rPr>
          <w:rFonts w:ascii="Garamond" w:hAnsi="Garamond"/>
          <w:sz w:val="24"/>
          <w:szCs w:val="24"/>
          <w:lang w:val="en-GB"/>
        </w:rPr>
        <w:t>While our estimation data is thus probably somewhat biased against war-torn and especially against small island states, these lists do not raise suspicion on biases for or against any of the tested hypotheses.</w:t>
      </w:r>
    </w:p>
    <w:p w14:paraId="7D5C76D6" w14:textId="77777777" w:rsidR="00F9625F" w:rsidRPr="003B56F7" w:rsidRDefault="00F9625F" w:rsidP="00F9625F">
      <w:pPr>
        <w:spacing w:before="120" w:after="120" w:line="480" w:lineRule="auto"/>
        <w:jc w:val="both"/>
        <w:rPr>
          <w:rFonts w:ascii="Garamond" w:hAnsi="Garamond"/>
          <w:sz w:val="24"/>
          <w:szCs w:val="24"/>
          <w:lang w:val="en-GB"/>
        </w:rPr>
      </w:pPr>
      <w:r>
        <w:rPr>
          <w:rFonts w:ascii="Garamond" w:hAnsi="Garamond"/>
          <w:sz w:val="24"/>
          <w:szCs w:val="24"/>
          <w:lang w:val="en-GB"/>
        </w:rPr>
        <w:t xml:space="preserve">Note, finally, the extremely right-skewed distribution on the GDP </w:t>
      </w:r>
      <w:r w:rsidR="00BF0792">
        <w:rPr>
          <w:rFonts w:ascii="Garamond" w:hAnsi="Garamond"/>
          <w:sz w:val="24"/>
          <w:szCs w:val="24"/>
          <w:lang w:val="en-GB"/>
        </w:rPr>
        <w:t>w</w:t>
      </w:r>
      <w:r>
        <w:rPr>
          <w:rFonts w:ascii="Garamond" w:hAnsi="Garamond"/>
          <w:sz w:val="24"/>
          <w:szCs w:val="24"/>
          <w:lang w:val="en-GB"/>
        </w:rPr>
        <w:t xml:space="preserve">orld </w:t>
      </w:r>
      <w:r w:rsidR="00BF0792">
        <w:rPr>
          <w:rFonts w:ascii="Garamond" w:hAnsi="Garamond"/>
          <w:sz w:val="24"/>
          <w:szCs w:val="24"/>
          <w:lang w:val="en-GB"/>
        </w:rPr>
        <w:t>s</w:t>
      </w:r>
      <w:r>
        <w:rPr>
          <w:rFonts w:ascii="Garamond" w:hAnsi="Garamond"/>
          <w:sz w:val="24"/>
          <w:szCs w:val="24"/>
          <w:lang w:val="en-GB"/>
        </w:rPr>
        <w:t xml:space="preserve">hare measures. To avoid turning this </w:t>
      </w:r>
      <w:r w:rsidR="00BF0792">
        <w:rPr>
          <w:rFonts w:ascii="Garamond" w:hAnsi="Garamond"/>
          <w:sz w:val="24"/>
          <w:szCs w:val="24"/>
          <w:lang w:val="en-GB"/>
        </w:rPr>
        <w:t xml:space="preserve">effectively </w:t>
      </w:r>
      <w:r>
        <w:rPr>
          <w:rFonts w:ascii="Garamond" w:hAnsi="Garamond"/>
          <w:sz w:val="24"/>
          <w:szCs w:val="24"/>
          <w:lang w:val="en-GB"/>
        </w:rPr>
        <w:t>into a US/China dummy and to avoid biased standard errors, this variable enters the model as a log transformation.</w:t>
      </w:r>
    </w:p>
    <w:p w14:paraId="5F47E18F" w14:textId="77777777" w:rsidR="00F9625F" w:rsidRPr="005214AF" w:rsidRDefault="00F9625F" w:rsidP="00F9625F">
      <w:pPr>
        <w:spacing w:before="120" w:after="120" w:line="480" w:lineRule="auto"/>
        <w:jc w:val="both"/>
        <w:rPr>
          <w:rFonts w:ascii="Garamond" w:hAnsi="Garamond"/>
          <w:sz w:val="24"/>
          <w:szCs w:val="24"/>
          <w:lang w:val="en-US"/>
        </w:rPr>
      </w:pPr>
    </w:p>
    <w:p w14:paraId="63A5017D" w14:textId="77777777" w:rsidR="00F9625F" w:rsidRPr="005214AF" w:rsidRDefault="00F9625F" w:rsidP="00F9625F">
      <w:pPr>
        <w:spacing w:before="120" w:after="120" w:line="480" w:lineRule="auto"/>
        <w:jc w:val="both"/>
        <w:rPr>
          <w:rFonts w:ascii="Garamond" w:hAnsi="Garamond"/>
          <w:sz w:val="24"/>
          <w:szCs w:val="24"/>
          <w:lang w:val="en-US"/>
        </w:rPr>
      </w:pPr>
    </w:p>
    <w:p w14:paraId="4C3710BF" w14:textId="77777777" w:rsidR="00F9625F" w:rsidRPr="005214AF" w:rsidRDefault="00F9625F" w:rsidP="00F9625F">
      <w:pPr>
        <w:spacing w:before="120" w:after="120" w:line="480" w:lineRule="auto"/>
        <w:jc w:val="both"/>
        <w:rPr>
          <w:rFonts w:ascii="Garamond" w:hAnsi="Garamond"/>
          <w:sz w:val="24"/>
          <w:szCs w:val="24"/>
          <w:lang w:val="en-US"/>
        </w:rPr>
      </w:pPr>
    </w:p>
    <w:p w14:paraId="778A3E48" w14:textId="77777777" w:rsidR="00F9625F" w:rsidRPr="005214AF" w:rsidRDefault="00F9625F" w:rsidP="00F9625F">
      <w:pPr>
        <w:spacing w:before="120" w:after="120" w:line="480" w:lineRule="auto"/>
        <w:jc w:val="both"/>
        <w:rPr>
          <w:rFonts w:ascii="Garamond" w:hAnsi="Garamond"/>
          <w:sz w:val="24"/>
          <w:szCs w:val="24"/>
          <w:lang w:val="en-US"/>
        </w:rPr>
        <w:sectPr w:rsidR="00F9625F" w:rsidRPr="005214AF">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134" w:left="1417" w:header="708" w:footer="708" w:gutter="0"/>
          <w:cols w:space="708"/>
          <w:docGrid w:linePitch="360"/>
        </w:sectPr>
      </w:pPr>
    </w:p>
    <w:p w14:paraId="0D845AA1" w14:textId="77777777" w:rsidR="00F9625F" w:rsidRDefault="00DC7143" w:rsidP="00BA66E4">
      <w:pPr>
        <w:pStyle w:val="berschrift2"/>
        <w:spacing w:after="120"/>
        <w:rPr>
          <w:rFonts w:ascii="Garamond" w:hAnsi="Garamond"/>
          <w:b/>
          <w:i/>
          <w:iCs/>
          <w:color w:val="auto"/>
          <w:sz w:val="28"/>
          <w:szCs w:val="28"/>
          <w:lang w:val="en-GB"/>
        </w:rPr>
      </w:pPr>
      <w:bookmarkStart w:id="18" w:name="_Toc201321945"/>
      <w:r>
        <w:rPr>
          <w:rFonts w:ascii="Garamond" w:hAnsi="Garamond"/>
          <w:b/>
          <w:i/>
          <w:iCs/>
          <w:color w:val="auto"/>
          <w:sz w:val="28"/>
          <w:szCs w:val="28"/>
          <w:lang w:val="en-GB"/>
        </w:rPr>
        <w:lastRenderedPageBreak/>
        <w:t>A</w:t>
      </w:r>
      <w:r w:rsidR="00873747">
        <w:rPr>
          <w:rFonts w:ascii="Garamond" w:hAnsi="Garamond"/>
          <w:b/>
          <w:i/>
          <w:iCs/>
          <w:color w:val="auto"/>
          <w:sz w:val="28"/>
          <w:szCs w:val="28"/>
          <w:lang w:val="en-GB"/>
        </w:rPr>
        <w:t>8</w:t>
      </w:r>
      <w:r w:rsidR="00F9625F" w:rsidRPr="00873747">
        <w:rPr>
          <w:rFonts w:ascii="Garamond" w:hAnsi="Garamond"/>
          <w:b/>
          <w:i/>
          <w:iCs/>
          <w:color w:val="auto"/>
          <w:sz w:val="28"/>
          <w:szCs w:val="28"/>
          <w:lang w:val="en-GB"/>
        </w:rPr>
        <w:t>: Alternative model specifications and error correction approaches</w:t>
      </w:r>
      <w:bookmarkEnd w:id="18"/>
    </w:p>
    <w:p w14:paraId="29957961" w14:textId="712D154F" w:rsidR="00F9625F" w:rsidRDefault="00A16320" w:rsidP="00BA66E4">
      <w:pPr>
        <w:keepNext/>
        <w:spacing w:after="0" w:line="240" w:lineRule="auto"/>
        <w:rPr>
          <w:rFonts w:ascii="Garamond" w:hAnsi="Garamond"/>
          <w:sz w:val="20"/>
          <w:szCs w:val="20"/>
          <w:lang w:val="en-GB"/>
        </w:rPr>
      </w:pPr>
      <w:r w:rsidRPr="00A16320">
        <w:rPr>
          <w:rFonts w:ascii="Garamond" w:hAnsi="Garamond"/>
          <w:noProof/>
          <w:sz w:val="20"/>
          <w:szCs w:val="20"/>
          <w:lang w:val="en-GB"/>
        </w:rPr>
        <w:drawing>
          <wp:inline distT="0" distB="0" distL="0" distR="0" wp14:anchorId="163E9C45" wp14:editId="55C1D94F">
            <wp:extent cx="9072245" cy="4846422"/>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72245" cy="4846422"/>
                    </a:xfrm>
                    <a:prstGeom prst="rect">
                      <a:avLst/>
                    </a:prstGeom>
                    <a:noFill/>
                    <a:ln>
                      <a:noFill/>
                    </a:ln>
                  </pic:spPr>
                </pic:pic>
              </a:graphicData>
            </a:graphic>
          </wp:inline>
        </w:drawing>
      </w:r>
    </w:p>
    <w:p w14:paraId="7898DA2B" w14:textId="77777777" w:rsidR="00A16320" w:rsidRDefault="00A16320" w:rsidP="00A16320">
      <w:pPr>
        <w:pStyle w:val="Beschriftung"/>
        <w:keepLines/>
        <w:spacing w:after="120"/>
        <w:jc w:val="center"/>
        <w:rPr>
          <w:rFonts w:ascii="Garamond" w:hAnsi="Garamond"/>
          <w:b/>
          <w:color w:val="auto"/>
          <w:lang w:val="en-GB"/>
        </w:rPr>
      </w:pPr>
    </w:p>
    <w:p w14:paraId="665E3C21" w14:textId="07C1AD45" w:rsidR="00BF0792" w:rsidRPr="00BA66E4" w:rsidRDefault="00BA66E4" w:rsidP="00BA66E4">
      <w:pPr>
        <w:pStyle w:val="Beschriftung"/>
        <w:keepLines/>
        <w:spacing w:after="360"/>
        <w:jc w:val="center"/>
        <w:rPr>
          <w:lang w:val="en-US"/>
        </w:rPr>
      </w:pPr>
      <w:r w:rsidRPr="00BF0792">
        <w:rPr>
          <w:rFonts w:ascii="Garamond" w:hAnsi="Garamond"/>
          <w:b/>
          <w:color w:val="auto"/>
          <w:lang w:val="en-GB"/>
        </w:rPr>
        <w:t xml:space="preserve">Table </w:t>
      </w:r>
      <w:r w:rsidRPr="00BF0792">
        <w:rPr>
          <w:rFonts w:ascii="Garamond" w:hAnsi="Garamond"/>
          <w:b/>
          <w:color w:val="auto"/>
        </w:rPr>
        <w:fldChar w:fldCharType="begin"/>
      </w:r>
      <w:r w:rsidRPr="00BF0792">
        <w:rPr>
          <w:rFonts w:ascii="Garamond" w:hAnsi="Garamond"/>
          <w:b/>
          <w:color w:val="auto"/>
          <w:lang w:val="en-GB"/>
        </w:rPr>
        <w:instrText xml:space="preserve"> SEQ Table \* ARABIC </w:instrText>
      </w:r>
      <w:r w:rsidRPr="00BF0792">
        <w:rPr>
          <w:rFonts w:ascii="Garamond" w:hAnsi="Garamond"/>
          <w:b/>
          <w:color w:val="auto"/>
        </w:rPr>
        <w:fldChar w:fldCharType="separate"/>
      </w:r>
      <w:r w:rsidR="00AE042E">
        <w:rPr>
          <w:rFonts w:ascii="Garamond" w:hAnsi="Garamond"/>
          <w:b/>
          <w:noProof/>
          <w:color w:val="auto"/>
          <w:lang w:val="en-GB"/>
        </w:rPr>
        <w:t>5</w:t>
      </w:r>
      <w:r w:rsidRPr="00BF0792">
        <w:rPr>
          <w:rFonts w:ascii="Garamond" w:hAnsi="Garamond"/>
          <w:b/>
          <w:color w:val="auto"/>
        </w:rPr>
        <w:fldChar w:fldCharType="end"/>
      </w:r>
      <w:r w:rsidRPr="00977AC5">
        <w:rPr>
          <w:rFonts w:ascii="Garamond" w:hAnsi="Garamond"/>
          <w:color w:val="auto"/>
          <w:lang w:val="en-GB"/>
        </w:rPr>
        <w:t xml:space="preserve">: </w:t>
      </w:r>
      <w:r>
        <w:rPr>
          <w:rFonts w:ascii="Garamond" w:hAnsi="Garamond"/>
          <w:i w:val="0"/>
          <w:color w:val="auto"/>
          <w:lang w:val="en-GB"/>
        </w:rPr>
        <w:t>Regression models across different model specifications</w:t>
      </w:r>
      <w:r w:rsidR="00A16320">
        <w:rPr>
          <w:rFonts w:ascii="Garamond" w:hAnsi="Garamond"/>
          <w:i w:val="0"/>
          <w:color w:val="auto"/>
          <w:lang w:val="en-GB"/>
        </w:rPr>
        <w:br/>
      </w:r>
      <w:r>
        <w:rPr>
          <w:rFonts w:ascii="Garamond" w:hAnsi="Garamond"/>
          <w:i w:val="0"/>
          <w:color w:val="auto"/>
          <w:lang w:val="en-GB"/>
        </w:rPr>
        <w:t>(model 1 is visualised in the main text)</w:t>
      </w:r>
    </w:p>
    <w:p w14:paraId="4835992D" w14:textId="77777777" w:rsidR="00BF0792" w:rsidRPr="00BA66E4" w:rsidRDefault="00BF0792">
      <w:pPr>
        <w:rPr>
          <w:lang w:val="en-US"/>
        </w:rPr>
        <w:sectPr w:rsidR="00BF0792" w:rsidRPr="00BA66E4" w:rsidSect="00F9625F">
          <w:pgSz w:w="16838" w:h="11906" w:orient="landscape"/>
          <w:pgMar w:top="1417" w:right="1417" w:bottom="1417" w:left="1134" w:header="708" w:footer="708" w:gutter="0"/>
          <w:cols w:space="708"/>
          <w:docGrid w:linePitch="360"/>
        </w:sectPr>
      </w:pPr>
    </w:p>
    <w:p w14:paraId="4B422F5C" w14:textId="77777777" w:rsidR="00873747" w:rsidRPr="00873747" w:rsidRDefault="00873747" w:rsidP="00873747">
      <w:pPr>
        <w:pStyle w:val="berschrift2"/>
        <w:rPr>
          <w:rFonts w:ascii="Garamond" w:hAnsi="Garamond"/>
          <w:b/>
          <w:i/>
          <w:iCs/>
          <w:color w:val="auto"/>
          <w:sz w:val="28"/>
          <w:szCs w:val="28"/>
          <w:lang w:val="en-GB"/>
        </w:rPr>
      </w:pPr>
      <w:bookmarkStart w:id="19" w:name="_Toc201321946"/>
      <w:r>
        <w:rPr>
          <w:rFonts w:ascii="Garamond" w:hAnsi="Garamond"/>
          <w:b/>
          <w:i/>
          <w:iCs/>
          <w:color w:val="auto"/>
          <w:sz w:val="28"/>
          <w:szCs w:val="28"/>
          <w:lang w:val="en-GB"/>
        </w:rPr>
        <w:lastRenderedPageBreak/>
        <w:t>Appendix references</w:t>
      </w:r>
      <w:bookmarkEnd w:id="19"/>
    </w:p>
    <w:p w14:paraId="451FB85C" w14:textId="77777777" w:rsidR="00873747" w:rsidRPr="0085047F" w:rsidRDefault="00873747" w:rsidP="0085047F">
      <w:pPr>
        <w:spacing w:after="120"/>
        <w:jc w:val="both"/>
        <w:rPr>
          <w:rFonts w:ascii="Garamond" w:hAnsi="Garamond"/>
          <w:lang w:val="en-US"/>
        </w:rPr>
      </w:pPr>
    </w:p>
    <w:p w14:paraId="46A9BEC5" w14:textId="77777777" w:rsidR="0085047F" w:rsidRPr="0085047F" w:rsidRDefault="00DC7143" w:rsidP="0085047F">
      <w:pPr>
        <w:pStyle w:val="Literaturverzeichnis"/>
        <w:spacing w:after="120"/>
        <w:jc w:val="both"/>
        <w:rPr>
          <w:rFonts w:ascii="Garamond" w:hAnsi="Garamond" w:cs="Calibri"/>
          <w:sz w:val="24"/>
          <w:lang w:val="en-US"/>
        </w:rPr>
      </w:pPr>
      <w:r w:rsidRPr="0085047F">
        <w:rPr>
          <w:rFonts w:ascii="Garamond" w:hAnsi="Garamond"/>
        </w:rPr>
        <w:fldChar w:fldCharType="begin"/>
      </w:r>
      <w:r w:rsidR="0085047F" w:rsidRPr="0085047F">
        <w:rPr>
          <w:rFonts w:ascii="Garamond" w:hAnsi="Garamond"/>
          <w:lang w:val="en-US"/>
        </w:rPr>
        <w:instrText xml:space="preserve"> ADDIN ZOTERO_BIBL {"uncited":[],"omitted":[],"custom":[]} CSL_BIBLIOGRAPHY </w:instrText>
      </w:r>
      <w:r w:rsidRPr="0085047F">
        <w:rPr>
          <w:rFonts w:ascii="Garamond" w:hAnsi="Garamond"/>
        </w:rPr>
        <w:fldChar w:fldCharType="separate"/>
      </w:r>
      <w:r w:rsidR="0085047F" w:rsidRPr="0085047F">
        <w:rPr>
          <w:rFonts w:ascii="Garamond" w:hAnsi="Garamond" w:cs="Calibri"/>
          <w:sz w:val="24"/>
          <w:lang w:val="en-US"/>
        </w:rPr>
        <w:t xml:space="preserve">Ash, Elliott, Germain Gauthier, and </w:t>
      </w:r>
      <w:proofErr w:type="spellStart"/>
      <w:r w:rsidR="0085047F" w:rsidRPr="0085047F">
        <w:rPr>
          <w:rFonts w:ascii="Garamond" w:hAnsi="Garamond" w:cs="Calibri"/>
          <w:sz w:val="24"/>
          <w:lang w:val="en-US"/>
        </w:rPr>
        <w:t>Philine</w:t>
      </w:r>
      <w:proofErr w:type="spellEnd"/>
      <w:r w:rsidR="0085047F" w:rsidRPr="0085047F">
        <w:rPr>
          <w:rFonts w:ascii="Garamond" w:hAnsi="Garamond" w:cs="Calibri"/>
          <w:sz w:val="24"/>
          <w:lang w:val="en-US"/>
        </w:rPr>
        <w:t xml:space="preserve"> Widmer. 2022. “Text Semantics Capture Political and Economic Narratives.” </w:t>
      </w:r>
      <w:r w:rsidR="0085047F" w:rsidRPr="0085047F">
        <w:rPr>
          <w:rFonts w:ascii="Garamond" w:hAnsi="Garamond" w:cs="Calibri"/>
          <w:i/>
          <w:iCs/>
          <w:sz w:val="24"/>
          <w:lang w:val="en-US"/>
        </w:rPr>
        <w:t>arXiv:2108.01720 [Econ, q-Fin]</w:t>
      </w:r>
      <w:r w:rsidR="0085047F" w:rsidRPr="0085047F">
        <w:rPr>
          <w:rFonts w:ascii="Garamond" w:hAnsi="Garamond" w:cs="Calibri"/>
          <w:sz w:val="24"/>
          <w:lang w:val="en-US"/>
        </w:rPr>
        <w:t>, February. http://arxiv.org/abs/2108.01720.</w:t>
      </w:r>
    </w:p>
    <w:p w14:paraId="79086AF2" w14:textId="77777777" w:rsidR="0085047F" w:rsidRPr="0085047F" w:rsidRDefault="0085047F" w:rsidP="0085047F">
      <w:pPr>
        <w:pStyle w:val="Literaturverzeichnis"/>
        <w:spacing w:after="120"/>
        <w:jc w:val="both"/>
        <w:rPr>
          <w:rFonts w:ascii="Garamond" w:hAnsi="Garamond" w:cs="Calibri"/>
          <w:sz w:val="24"/>
          <w:lang w:val="en-US"/>
        </w:rPr>
      </w:pPr>
      <w:proofErr w:type="spellStart"/>
      <w:r w:rsidRPr="0085047F">
        <w:rPr>
          <w:rFonts w:ascii="Garamond" w:hAnsi="Garamond" w:cs="Calibri"/>
          <w:sz w:val="24"/>
          <w:lang w:val="en-US"/>
        </w:rPr>
        <w:t>Atteveldt</w:t>
      </w:r>
      <w:proofErr w:type="spellEnd"/>
      <w:r w:rsidRPr="0085047F">
        <w:rPr>
          <w:rFonts w:ascii="Garamond" w:hAnsi="Garamond" w:cs="Calibri"/>
          <w:sz w:val="24"/>
          <w:lang w:val="en-US"/>
        </w:rPr>
        <w:t xml:space="preserve">, </w:t>
      </w:r>
      <w:proofErr w:type="spellStart"/>
      <w:r w:rsidRPr="0085047F">
        <w:rPr>
          <w:rFonts w:ascii="Garamond" w:hAnsi="Garamond" w:cs="Calibri"/>
          <w:sz w:val="24"/>
          <w:lang w:val="en-US"/>
        </w:rPr>
        <w:t>Wouter</w:t>
      </w:r>
      <w:proofErr w:type="spellEnd"/>
      <w:r w:rsidRPr="0085047F">
        <w:rPr>
          <w:rFonts w:ascii="Garamond" w:hAnsi="Garamond" w:cs="Calibri"/>
          <w:sz w:val="24"/>
          <w:lang w:val="en-US"/>
        </w:rPr>
        <w:t xml:space="preserve"> van, Tamir </w:t>
      </w:r>
      <w:proofErr w:type="spellStart"/>
      <w:r w:rsidRPr="0085047F">
        <w:rPr>
          <w:rFonts w:ascii="Garamond" w:hAnsi="Garamond" w:cs="Calibri"/>
          <w:sz w:val="24"/>
          <w:lang w:val="en-US"/>
        </w:rPr>
        <w:t>Sheafer</w:t>
      </w:r>
      <w:proofErr w:type="spellEnd"/>
      <w:r w:rsidRPr="0085047F">
        <w:rPr>
          <w:rFonts w:ascii="Garamond" w:hAnsi="Garamond" w:cs="Calibri"/>
          <w:sz w:val="24"/>
          <w:lang w:val="en-US"/>
        </w:rPr>
        <w:t xml:space="preserve">, </w:t>
      </w:r>
      <w:proofErr w:type="spellStart"/>
      <w:r w:rsidRPr="0085047F">
        <w:rPr>
          <w:rFonts w:ascii="Garamond" w:hAnsi="Garamond" w:cs="Calibri"/>
          <w:sz w:val="24"/>
          <w:lang w:val="en-US"/>
        </w:rPr>
        <w:t>Shaul</w:t>
      </w:r>
      <w:proofErr w:type="spellEnd"/>
      <w:r w:rsidRPr="0085047F">
        <w:rPr>
          <w:rFonts w:ascii="Garamond" w:hAnsi="Garamond" w:cs="Calibri"/>
          <w:sz w:val="24"/>
          <w:lang w:val="en-US"/>
        </w:rPr>
        <w:t xml:space="preserve"> R. </w:t>
      </w:r>
      <w:proofErr w:type="spellStart"/>
      <w:r w:rsidRPr="0085047F">
        <w:rPr>
          <w:rFonts w:ascii="Garamond" w:hAnsi="Garamond" w:cs="Calibri"/>
          <w:sz w:val="24"/>
          <w:lang w:val="en-US"/>
        </w:rPr>
        <w:t>Shenhav</w:t>
      </w:r>
      <w:proofErr w:type="spellEnd"/>
      <w:r w:rsidRPr="0085047F">
        <w:rPr>
          <w:rFonts w:ascii="Garamond" w:hAnsi="Garamond" w:cs="Calibri"/>
          <w:sz w:val="24"/>
          <w:lang w:val="en-US"/>
        </w:rPr>
        <w:t xml:space="preserve">, and </w:t>
      </w:r>
      <w:proofErr w:type="spellStart"/>
      <w:r w:rsidRPr="0085047F">
        <w:rPr>
          <w:rFonts w:ascii="Garamond" w:hAnsi="Garamond" w:cs="Calibri"/>
          <w:sz w:val="24"/>
          <w:lang w:val="en-US"/>
        </w:rPr>
        <w:t>Yair</w:t>
      </w:r>
      <w:proofErr w:type="spellEnd"/>
      <w:r w:rsidRPr="0085047F">
        <w:rPr>
          <w:rFonts w:ascii="Garamond" w:hAnsi="Garamond" w:cs="Calibri"/>
          <w:sz w:val="24"/>
          <w:lang w:val="en-US"/>
        </w:rPr>
        <w:t xml:space="preserve"> Fogel-</w:t>
      </w:r>
      <w:proofErr w:type="spellStart"/>
      <w:r w:rsidRPr="0085047F">
        <w:rPr>
          <w:rFonts w:ascii="Garamond" w:hAnsi="Garamond" w:cs="Calibri"/>
          <w:sz w:val="24"/>
          <w:lang w:val="en-US"/>
        </w:rPr>
        <w:t>Dror</w:t>
      </w:r>
      <w:proofErr w:type="spellEnd"/>
      <w:r w:rsidRPr="0085047F">
        <w:rPr>
          <w:rFonts w:ascii="Garamond" w:hAnsi="Garamond" w:cs="Calibri"/>
          <w:sz w:val="24"/>
          <w:lang w:val="en-US"/>
        </w:rPr>
        <w:t xml:space="preserve">. 2017. “Clause Analysis: Using Syntactic Information to Automatically Extract Source, Subject, and Predicate from Texts with an Application to the 2008–2009 Gaza War.” </w:t>
      </w:r>
      <w:r w:rsidRPr="0085047F">
        <w:rPr>
          <w:rFonts w:ascii="Garamond" w:hAnsi="Garamond" w:cs="Calibri"/>
          <w:i/>
          <w:iCs/>
          <w:sz w:val="24"/>
          <w:lang w:val="en-US"/>
        </w:rPr>
        <w:t>Political Analysis</w:t>
      </w:r>
      <w:r w:rsidRPr="0085047F">
        <w:rPr>
          <w:rFonts w:ascii="Garamond" w:hAnsi="Garamond" w:cs="Calibri"/>
          <w:sz w:val="24"/>
          <w:lang w:val="en-US"/>
        </w:rPr>
        <w:t xml:space="preserve"> 25 (2): 207–222. doi:10.1017/pan.2016.12.</w:t>
      </w:r>
    </w:p>
    <w:p w14:paraId="52FBCEE2" w14:textId="77777777" w:rsidR="0085047F" w:rsidRPr="0085047F" w:rsidRDefault="0085047F" w:rsidP="0085047F">
      <w:pPr>
        <w:pStyle w:val="Literaturverzeichnis"/>
        <w:spacing w:after="120"/>
        <w:jc w:val="both"/>
        <w:rPr>
          <w:rFonts w:ascii="Garamond" w:hAnsi="Garamond" w:cs="Calibri"/>
          <w:sz w:val="24"/>
        </w:rPr>
      </w:pPr>
      <w:r w:rsidRPr="0085047F">
        <w:rPr>
          <w:rFonts w:ascii="Garamond" w:hAnsi="Garamond" w:cs="Calibri"/>
          <w:sz w:val="24"/>
          <w:lang w:val="en-US"/>
        </w:rPr>
        <w:t xml:space="preserve">Benoit, Kenneth, and </w:t>
      </w:r>
      <w:proofErr w:type="spellStart"/>
      <w:r w:rsidRPr="0085047F">
        <w:rPr>
          <w:rFonts w:ascii="Garamond" w:hAnsi="Garamond" w:cs="Calibri"/>
          <w:sz w:val="24"/>
          <w:lang w:val="en-US"/>
        </w:rPr>
        <w:t>Akitaka</w:t>
      </w:r>
      <w:proofErr w:type="spellEnd"/>
      <w:r w:rsidRPr="0085047F">
        <w:rPr>
          <w:rFonts w:ascii="Garamond" w:hAnsi="Garamond" w:cs="Calibri"/>
          <w:sz w:val="24"/>
          <w:lang w:val="en-US"/>
        </w:rPr>
        <w:t xml:space="preserve"> Matsuo. 2020. “</w:t>
      </w:r>
      <w:proofErr w:type="spellStart"/>
      <w:r w:rsidRPr="0085047F">
        <w:rPr>
          <w:rFonts w:ascii="Garamond" w:hAnsi="Garamond" w:cs="Calibri"/>
          <w:sz w:val="24"/>
          <w:lang w:val="en-US"/>
        </w:rPr>
        <w:t>Spacyr</w:t>
      </w:r>
      <w:proofErr w:type="spellEnd"/>
      <w:r w:rsidRPr="0085047F">
        <w:rPr>
          <w:rFonts w:ascii="Garamond" w:hAnsi="Garamond" w:cs="Calibri"/>
          <w:sz w:val="24"/>
          <w:lang w:val="en-US"/>
        </w:rPr>
        <w:t>: Wrapper to the ‘</w:t>
      </w:r>
      <w:proofErr w:type="spellStart"/>
      <w:r w:rsidRPr="0085047F">
        <w:rPr>
          <w:rFonts w:ascii="Garamond" w:hAnsi="Garamond" w:cs="Calibri"/>
          <w:sz w:val="24"/>
          <w:lang w:val="en-US"/>
        </w:rPr>
        <w:t>spaCy</w:t>
      </w:r>
      <w:proofErr w:type="spellEnd"/>
      <w:r w:rsidRPr="0085047F">
        <w:rPr>
          <w:rFonts w:ascii="Garamond" w:hAnsi="Garamond" w:cs="Calibri"/>
          <w:sz w:val="24"/>
          <w:lang w:val="en-US"/>
        </w:rPr>
        <w:t xml:space="preserve">’ ‘NLP’ Library. </w:t>
      </w:r>
      <w:r w:rsidRPr="0085047F">
        <w:rPr>
          <w:rFonts w:ascii="Garamond" w:hAnsi="Garamond" w:cs="Calibri"/>
          <w:sz w:val="24"/>
        </w:rPr>
        <w:t>R Package Version 1.2.1.” https://cran.r-project.org/package=spacyr.</w:t>
      </w:r>
    </w:p>
    <w:p w14:paraId="213C8F71" w14:textId="77777777" w:rsidR="0085047F" w:rsidRPr="0085047F" w:rsidRDefault="0085047F" w:rsidP="0085047F">
      <w:pPr>
        <w:pStyle w:val="Literaturverzeichnis"/>
        <w:spacing w:after="120"/>
        <w:jc w:val="both"/>
        <w:rPr>
          <w:rFonts w:ascii="Garamond" w:hAnsi="Garamond" w:cs="Calibri"/>
          <w:sz w:val="24"/>
          <w:lang w:val="en-US"/>
        </w:rPr>
      </w:pPr>
      <w:proofErr w:type="spellStart"/>
      <w:r w:rsidRPr="0085047F">
        <w:rPr>
          <w:rFonts w:ascii="Garamond" w:hAnsi="Garamond" w:cs="Calibri"/>
          <w:sz w:val="24"/>
          <w:lang w:val="en-US"/>
        </w:rPr>
        <w:t>Biber</w:t>
      </w:r>
      <w:proofErr w:type="spellEnd"/>
      <w:r w:rsidRPr="0085047F">
        <w:rPr>
          <w:rFonts w:ascii="Garamond" w:hAnsi="Garamond" w:cs="Calibri"/>
          <w:sz w:val="24"/>
          <w:lang w:val="en-US"/>
        </w:rPr>
        <w:t xml:space="preserve">, Douglas, Susan Conrad, and Randi </w:t>
      </w:r>
      <w:proofErr w:type="spellStart"/>
      <w:r w:rsidRPr="0085047F">
        <w:rPr>
          <w:rFonts w:ascii="Garamond" w:hAnsi="Garamond" w:cs="Calibri"/>
          <w:sz w:val="24"/>
          <w:lang w:val="en-US"/>
        </w:rPr>
        <w:t>Reppen</w:t>
      </w:r>
      <w:proofErr w:type="spellEnd"/>
      <w:r w:rsidRPr="0085047F">
        <w:rPr>
          <w:rFonts w:ascii="Garamond" w:hAnsi="Garamond" w:cs="Calibri"/>
          <w:sz w:val="24"/>
          <w:lang w:val="en-US"/>
        </w:rPr>
        <w:t xml:space="preserve">. 1998. </w:t>
      </w:r>
      <w:r w:rsidRPr="0085047F">
        <w:rPr>
          <w:rFonts w:ascii="Garamond" w:hAnsi="Garamond" w:cs="Calibri"/>
          <w:i/>
          <w:iCs/>
          <w:sz w:val="24"/>
          <w:lang w:val="en-US"/>
        </w:rPr>
        <w:t>Corpus Linguistics: Investigating Language Structure and Use</w:t>
      </w:r>
      <w:r w:rsidRPr="0085047F">
        <w:rPr>
          <w:rFonts w:ascii="Garamond" w:hAnsi="Garamond" w:cs="Calibri"/>
          <w:sz w:val="24"/>
          <w:lang w:val="en-US"/>
        </w:rPr>
        <w:t xml:space="preserve">. </w:t>
      </w:r>
      <w:proofErr w:type="gramStart"/>
      <w:r w:rsidRPr="0085047F">
        <w:rPr>
          <w:rFonts w:ascii="Garamond" w:hAnsi="Garamond" w:cs="Calibri"/>
          <w:sz w:val="24"/>
          <w:lang w:val="en-US"/>
        </w:rPr>
        <w:t>Cambridge</w:t>
      </w:r>
      <w:r w:rsidRPr="0085047F">
        <w:rPr>
          <w:rFonts w:ascii="Times New Roman" w:hAnsi="Times New Roman" w:cs="Times New Roman"/>
          <w:sz w:val="24"/>
          <w:lang w:val="en-US"/>
        </w:rPr>
        <w:t> </w:t>
      </w:r>
      <w:r w:rsidRPr="0085047F">
        <w:rPr>
          <w:rFonts w:ascii="Garamond" w:hAnsi="Garamond" w:cs="Calibri"/>
          <w:sz w:val="24"/>
          <w:lang w:val="en-US"/>
        </w:rPr>
        <w:t>;</w:t>
      </w:r>
      <w:proofErr w:type="gramEnd"/>
      <w:r w:rsidRPr="0085047F">
        <w:rPr>
          <w:rFonts w:ascii="Garamond" w:hAnsi="Garamond" w:cs="Calibri"/>
          <w:sz w:val="24"/>
          <w:lang w:val="en-US"/>
        </w:rPr>
        <w:t xml:space="preserve"> New York: Cambridge University Press.</w:t>
      </w:r>
    </w:p>
    <w:p w14:paraId="2B57A5A3" w14:textId="77777777" w:rsidR="0085047F" w:rsidRPr="0085047F" w:rsidRDefault="0085047F" w:rsidP="0085047F">
      <w:pPr>
        <w:pStyle w:val="Literaturverzeichnis"/>
        <w:spacing w:after="120"/>
        <w:jc w:val="both"/>
        <w:rPr>
          <w:rFonts w:ascii="Garamond" w:hAnsi="Garamond" w:cs="Calibri"/>
          <w:sz w:val="24"/>
          <w:lang w:val="en-US"/>
        </w:rPr>
      </w:pPr>
      <w:proofErr w:type="spellStart"/>
      <w:r w:rsidRPr="0085047F">
        <w:rPr>
          <w:rFonts w:ascii="Garamond" w:hAnsi="Garamond" w:cs="Calibri"/>
          <w:sz w:val="24"/>
          <w:lang w:val="en-US"/>
        </w:rPr>
        <w:t>Blei</w:t>
      </w:r>
      <w:proofErr w:type="spellEnd"/>
      <w:r w:rsidRPr="0085047F">
        <w:rPr>
          <w:rFonts w:ascii="Garamond" w:hAnsi="Garamond" w:cs="Calibri"/>
          <w:sz w:val="24"/>
          <w:lang w:val="en-US"/>
        </w:rPr>
        <w:t xml:space="preserve">, David. 2012. “Probabilistic Topic Models.” </w:t>
      </w:r>
      <w:proofErr w:type="spellStart"/>
      <w:r w:rsidRPr="0085047F">
        <w:rPr>
          <w:rFonts w:ascii="Garamond" w:hAnsi="Garamond" w:cs="Calibri"/>
          <w:i/>
          <w:iCs/>
          <w:sz w:val="24"/>
          <w:lang w:val="en-US"/>
        </w:rPr>
        <w:t>Commun</w:t>
      </w:r>
      <w:proofErr w:type="spellEnd"/>
      <w:r w:rsidRPr="0085047F">
        <w:rPr>
          <w:rFonts w:ascii="Garamond" w:hAnsi="Garamond" w:cs="Calibri"/>
          <w:i/>
          <w:iCs/>
          <w:sz w:val="24"/>
          <w:lang w:val="en-US"/>
        </w:rPr>
        <w:t>. ACM</w:t>
      </w:r>
      <w:r w:rsidRPr="0085047F">
        <w:rPr>
          <w:rFonts w:ascii="Garamond" w:hAnsi="Garamond" w:cs="Calibri"/>
          <w:sz w:val="24"/>
          <w:lang w:val="en-US"/>
        </w:rPr>
        <w:t xml:space="preserve"> 55 (4): 77–84. doi:10.1145/2133806.2133826.</w:t>
      </w:r>
    </w:p>
    <w:p w14:paraId="5C7A31E9" w14:textId="77777777" w:rsidR="0085047F" w:rsidRPr="0085047F" w:rsidRDefault="0085047F" w:rsidP="0085047F">
      <w:pPr>
        <w:pStyle w:val="Literaturverzeichnis"/>
        <w:spacing w:after="120"/>
        <w:jc w:val="both"/>
        <w:rPr>
          <w:rFonts w:ascii="Garamond" w:hAnsi="Garamond" w:cs="Calibri"/>
          <w:sz w:val="24"/>
          <w:lang w:val="en-US"/>
        </w:rPr>
      </w:pPr>
      <w:r w:rsidRPr="0085047F">
        <w:rPr>
          <w:rFonts w:ascii="Garamond" w:hAnsi="Garamond" w:cs="Calibri"/>
          <w:sz w:val="24"/>
          <w:lang w:val="en-US"/>
        </w:rPr>
        <w:t xml:space="preserve">Firth, J. R. 1957. “A Synopsis of Linguistic Theory 1930-55.” </w:t>
      </w:r>
      <w:r w:rsidRPr="0085047F">
        <w:rPr>
          <w:rFonts w:ascii="Garamond" w:hAnsi="Garamond" w:cs="Calibri"/>
          <w:i/>
          <w:iCs/>
          <w:sz w:val="24"/>
          <w:lang w:val="en-US"/>
        </w:rPr>
        <w:t>Studies in Linguistic Analysis</w:t>
      </w:r>
      <w:r w:rsidRPr="0085047F">
        <w:rPr>
          <w:rFonts w:ascii="Garamond" w:hAnsi="Garamond" w:cs="Calibri"/>
          <w:sz w:val="24"/>
          <w:lang w:val="en-US"/>
        </w:rPr>
        <w:t xml:space="preserve"> 1952–59. Oxford: The Philological Society: 1–32.</w:t>
      </w:r>
    </w:p>
    <w:p w14:paraId="56D98D5D" w14:textId="77777777" w:rsidR="0085047F" w:rsidRPr="0085047F" w:rsidRDefault="0085047F" w:rsidP="0085047F">
      <w:pPr>
        <w:pStyle w:val="Literaturverzeichnis"/>
        <w:spacing w:after="120"/>
        <w:jc w:val="both"/>
        <w:rPr>
          <w:rFonts w:ascii="Garamond" w:hAnsi="Garamond" w:cs="Calibri"/>
          <w:sz w:val="24"/>
          <w:lang w:val="en-US"/>
        </w:rPr>
      </w:pPr>
      <w:proofErr w:type="spellStart"/>
      <w:r w:rsidRPr="0085047F">
        <w:rPr>
          <w:rFonts w:ascii="Garamond" w:hAnsi="Garamond" w:cs="Calibri"/>
          <w:sz w:val="24"/>
          <w:lang w:val="en-US"/>
        </w:rPr>
        <w:t>Franzosi</w:t>
      </w:r>
      <w:proofErr w:type="spellEnd"/>
      <w:r w:rsidRPr="0085047F">
        <w:rPr>
          <w:rFonts w:ascii="Garamond" w:hAnsi="Garamond" w:cs="Calibri"/>
          <w:sz w:val="24"/>
          <w:lang w:val="en-US"/>
        </w:rPr>
        <w:t xml:space="preserve">, Roberto, Gianluca De Fazio, and Stefania </w:t>
      </w:r>
      <w:proofErr w:type="spellStart"/>
      <w:r w:rsidRPr="0085047F">
        <w:rPr>
          <w:rFonts w:ascii="Garamond" w:hAnsi="Garamond" w:cs="Calibri"/>
          <w:sz w:val="24"/>
          <w:lang w:val="en-US"/>
        </w:rPr>
        <w:t>Vicari</w:t>
      </w:r>
      <w:proofErr w:type="spellEnd"/>
      <w:r w:rsidRPr="0085047F">
        <w:rPr>
          <w:rFonts w:ascii="Garamond" w:hAnsi="Garamond" w:cs="Calibri"/>
          <w:sz w:val="24"/>
          <w:lang w:val="en-US"/>
        </w:rPr>
        <w:t xml:space="preserve">. 2012. “Ways of Measuring Agency: An Application of Quantitative Narrative Analysis to </w:t>
      </w:r>
      <w:proofErr w:type="spellStart"/>
      <w:r w:rsidRPr="0085047F">
        <w:rPr>
          <w:rFonts w:ascii="Garamond" w:hAnsi="Garamond" w:cs="Calibri"/>
          <w:sz w:val="24"/>
          <w:lang w:val="en-US"/>
        </w:rPr>
        <w:t>Lynchings</w:t>
      </w:r>
      <w:proofErr w:type="spellEnd"/>
      <w:r w:rsidRPr="0085047F">
        <w:rPr>
          <w:rFonts w:ascii="Garamond" w:hAnsi="Garamond" w:cs="Calibri"/>
          <w:sz w:val="24"/>
          <w:lang w:val="en-US"/>
        </w:rPr>
        <w:t xml:space="preserve"> in Georgia (1875–1930).” </w:t>
      </w:r>
      <w:r w:rsidRPr="0085047F">
        <w:rPr>
          <w:rFonts w:ascii="Garamond" w:hAnsi="Garamond" w:cs="Calibri"/>
          <w:i/>
          <w:iCs/>
          <w:sz w:val="24"/>
          <w:lang w:val="en-US"/>
        </w:rPr>
        <w:t>Sociological Methodology</w:t>
      </w:r>
      <w:r w:rsidRPr="0085047F">
        <w:rPr>
          <w:rFonts w:ascii="Garamond" w:hAnsi="Garamond" w:cs="Calibri"/>
          <w:sz w:val="24"/>
          <w:lang w:val="en-US"/>
        </w:rPr>
        <w:t xml:space="preserve"> 42 (1). SAGE Publications Inc: 1–42. doi:10.1177/0081175012462370.</w:t>
      </w:r>
    </w:p>
    <w:p w14:paraId="7310FAD4" w14:textId="77777777" w:rsidR="0085047F" w:rsidRPr="0085047F" w:rsidRDefault="0085047F" w:rsidP="0085047F">
      <w:pPr>
        <w:pStyle w:val="Literaturverzeichnis"/>
        <w:spacing w:after="120"/>
        <w:jc w:val="both"/>
        <w:rPr>
          <w:rFonts w:ascii="Garamond" w:hAnsi="Garamond" w:cs="Calibri"/>
          <w:sz w:val="24"/>
          <w:lang w:val="en-US"/>
        </w:rPr>
      </w:pPr>
      <w:r w:rsidRPr="0085047F">
        <w:rPr>
          <w:rFonts w:ascii="Garamond" w:hAnsi="Garamond" w:cs="Calibri"/>
          <w:sz w:val="24"/>
          <w:lang w:val="en-US"/>
        </w:rPr>
        <w:t>Greene, Derek, and James Cross. 2015. “Unveiling the Political Agenda of the European Parliament Plenary: A Topical Analysis,” June. http://arxiv.org/abs/1505.07302.</w:t>
      </w:r>
    </w:p>
    <w:p w14:paraId="6D73933F" w14:textId="77777777" w:rsidR="0085047F" w:rsidRPr="0085047F" w:rsidRDefault="0085047F" w:rsidP="0085047F">
      <w:pPr>
        <w:pStyle w:val="Literaturverzeichnis"/>
        <w:spacing w:after="120"/>
        <w:jc w:val="both"/>
        <w:rPr>
          <w:rFonts w:ascii="Garamond" w:hAnsi="Garamond" w:cs="Calibri"/>
          <w:sz w:val="24"/>
          <w:lang w:val="en-US"/>
        </w:rPr>
      </w:pPr>
      <w:proofErr w:type="spellStart"/>
      <w:r w:rsidRPr="0085047F">
        <w:rPr>
          <w:rFonts w:ascii="Garamond" w:hAnsi="Garamond" w:cs="Calibri"/>
          <w:sz w:val="24"/>
          <w:lang w:val="en-US"/>
        </w:rPr>
        <w:t>Honnibal</w:t>
      </w:r>
      <w:proofErr w:type="spellEnd"/>
      <w:r w:rsidRPr="0085047F">
        <w:rPr>
          <w:rFonts w:ascii="Garamond" w:hAnsi="Garamond" w:cs="Calibri"/>
          <w:sz w:val="24"/>
          <w:lang w:val="en-US"/>
        </w:rPr>
        <w:t xml:space="preserve">, Matthew, and Ines </w:t>
      </w:r>
      <w:proofErr w:type="spellStart"/>
      <w:r w:rsidRPr="0085047F">
        <w:rPr>
          <w:rFonts w:ascii="Garamond" w:hAnsi="Garamond" w:cs="Calibri"/>
          <w:sz w:val="24"/>
          <w:lang w:val="en-US"/>
        </w:rPr>
        <w:t>Montani</w:t>
      </w:r>
      <w:proofErr w:type="spellEnd"/>
      <w:r w:rsidRPr="0085047F">
        <w:rPr>
          <w:rFonts w:ascii="Garamond" w:hAnsi="Garamond" w:cs="Calibri"/>
          <w:sz w:val="24"/>
          <w:lang w:val="en-US"/>
        </w:rPr>
        <w:t>. 2020. “</w:t>
      </w:r>
      <w:proofErr w:type="spellStart"/>
      <w:r w:rsidRPr="0085047F">
        <w:rPr>
          <w:rFonts w:ascii="Garamond" w:hAnsi="Garamond" w:cs="Calibri"/>
          <w:sz w:val="24"/>
          <w:lang w:val="en-US"/>
        </w:rPr>
        <w:t>spaCy</w:t>
      </w:r>
      <w:proofErr w:type="spellEnd"/>
      <w:r w:rsidRPr="0085047F">
        <w:rPr>
          <w:rFonts w:ascii="Garamond" w:hAnsi="Garamond" w:cs="Calibri"/>
          <w:sz w:val="24"/>
          <w:lang w:val="en-US"/>
        </w:rPr>
        <w:t>: Industrial-Strength Natural Language Processing.” https://spacy.io/.</w:t>
      </w:r>
    </w:p>
    <w:p w14:paraId="05E4B806" w14:textId="77777777" w:rsidR="0085047F" w:rsidRPr="0085047F" w:rsidRDefault="0085047F" w:rsidP="0085047F">
      <w:pPr>
        <w:pStyle w:val="Literaturverzeichnis"/>
        <w:spacing w:after="120"/>
        <w:jc w:val="both"/>
        <w:rPr>
          <w:rFonts w:ascii="Garamond" w:hAnsi="Garamond" w:cs="Calibri"/>
          <w:sz w:val="24"/>
          <w:lang w:val="en-US"/>
        </w:rPr>
      </w:pPr>
      <w:proofErr w:type="spellStart"/>
      <w:r w:rsidRPr="0085047F">
        <w:rPr>
          <w:rFonts w:ascii="Garamond" w:hAnsi="Garamond" w:cs="Calibri"/>
          <w:sz w:val="24"/>
          <w:lang w:val="en-US"/>
        </w:rPr>
        <w:t>Jurafsky</w:t>
      </w:r>
      <w:proofErr w:type="spellEnd"/>
      <w:r w:rsidRPr="0085047F">
        <w:rPr>
          <w:rFonts w:ascii="Garamond" w:hAnsi="Garamond" w:cs="Calibri"/>
          <w:sz w:val="24"/>
          <w:lang w:val="en-US"/>
        </w:rPr>
        <w:t xml:space="preserve">, Dan, and James H. Martin. 2009. </w:t>
      </w:r>
      <w:r w:rsidRPr="0085047F">
        <w:rPr>
          <w:rFonts w:ascii="Garamond" w:hAnsi="Garamond" w:cs="Calibri"/>
          <w:i/>
          <w:iCs/>
          <w:sz w:val="24"/>
          <w:lang w:val="en-US"/>
        </w:rPr>
        <w:t>Speech and Language Processing: An Introduction to Natural Language Processing, Computational Linguistics, and Speech Recognition</w:t>
      </w:r>
      <w:r w:rsidRPr="0085047F">
        <w:rPr>
          <w:rFonts w:ascii="Garamond" w:hAnsi="Garamond" w:cs="Calibri"/>
          <w:sz w:val="24"/>
          <w:lang w:val="en-US"/>
        </w:rPr>
        <w:t>. Prentice Hall.</w:t>
      </w:r>
    </w:p>
    <w:p w14:paraId="32747374" w14:textId="77777777" w:rsidR="0085047F" w:rsidRPr="0085047F" w:rsidRDefault="0085047F" w:rsidP="0085047F">
      <w:pPr>
        <w:pStyle w:val="Literaturverzeichnis"/>
        <w:spacing w:after="120"/>
        <w:jc w:val="both"/>
        <w:rPr>
          <w:rFonts w:ascii="Garamond" w:hAnsi="Garamond" w:cs="Calibri"/>
          <w:sz w:val="24"/>
        </w:rPr>
      </w:pPr>
      <w:proofErr w:type="spellStart"/>
      <w:r w:rsidRPr="0085047F">
        <w:rPr>
          <w:rFonts w:ascii="Garamond" w:hAnsi="Garamond" w:cs="Calibri"/>
          <w:sz w:val="24"/>
          <w:lang w:val="en-US"/>
        </w:rPr>
        <w:t>Kleinnijenhuis</w:t>
      </w:r>
      <w:proofErr w:type="spellEnd"/>
      <w:r w:rsidRPr="0085047F">
        <w:rPr>
          <w:rFonts w:ascii="Garamond" w:hAnsi="Garamond" w:cs="Calibri"/>
          <w:sz w:val="24"/>
          <w:lang w:val="en-US"/>
        </w:rPr>
        <w:t xml:space="preserve">, J, JA De Ridder, and EM </w:t>
      </w:r>
      <w:proofErr w:type="spellStart"/>
      <w:r w:rsidRPr="0085047F">
        <w:rPr>
          <w:rFonts w:ascii="Garamond" w:hAnsi="Garamond" w:cs="Calibri"/>
          <w:sz w:val="24"/>
          <w:lang w:val="en-US"/>
        </w:rPr>
        <w:t>Rietberg</w:t>
      </w:r>
      <w:proofErr w:type="spellEnd"/>
      <w:r w:rsidRPr="0085047F">
        <w:rPr>
          <w:rFonts w:ascii="Garamond" w:hAnsi="Garamond" w:cs="Calibri"/>
          <w:sz w:val="24"/>
          <w:lang w:val="en-US"/>
        </w:rPr>
        <w:t xml:space="preserve">. 1997. “Reasoning in Economic Discourse: An Application of the Network Approach to the Dutch Press.” In </w:t>
      </w:r>
      <w:r w:rsidRPr="0085047F">
        <w:rPr>
          <w:rFonts w:ascii="Garamond" w:hAnsi="Garamond" w:cs="Calibri"/>
          <w:i/>
          <w:iCs/>
          <w:sz w:val="24"/>
          <w:lang w:val="en-US"/>
        </w:rPr>
        <w:t>Text Analysis for the Social Sciences: Methods for Drawing Statistical Inferences from Texts and Transcripts.</w:t>
      </w:r>
      <w:r w:rsidRPr="0085047F">
        <w:rPr>
          <w:rFonts w:ascii="Garamond" w:hAnsi="Garamond" w:cs="Calibri"/>
          <w:sz w:val="24"/>
          <w:lang w:val="en-US"/>
        </w:rPr>
        <w:t xml:space="preserve">, edited by CW Roberts. </w:t>
      </w:r>
      <w:proofErr w:type="spellStart"/>
      <w:r w:rsidRPr="0085047F">
        <w:rPr>
          <w:rFonts w:ascii="Garamond" w:hAnsi="Garamond" w:cs="Calibri"/>
          <w:sz w:val="24"/>
        </w:rPr>
        <w:t>Mahwah</w:t>
      </w:r>
      <w:proofErr w:type="spellEnd"/>
      <w:r w:rsidRPr="0085047F">
        <w:rPr>
          <w:rFonts w:ascii="Garamond" w:hAnsi="Garamond" w:cs="Calibri"/>
          <w:sz w:val="24"/>
        </w:rPr>
        <w:t>, NJ: Erlbaum. http://sf4.ub.fu-berlin.de/F?func=file&amp;file_name=find-b&amp;local_base=fub01.</w:t>
      </w:r>
    </w:p>
    <w:p w14:paraId="387E089A" w14:textId="77777777" w:rsidR="0085047F" w:rsidRPr="0085047F" w:rsidRDefault="0085047F" w:rsidP="0085047F">
      <w:pPr>
        <w:pStyle w:val="Literaturverzeichnis"/>
        <w:spacing w:after="120"/>
        <w:jc w:val="both"/>
        <w:rPr>
          <w:rFonts w:ascii="Garamond" w:hAnsi="Garamond" w:cs="Calibri"/>
          <w:sz w:val="24"/>
          <w:lang w:val="en-US"/>
        </w:rPr>
      </w:pPr>
      <w:r w:rsidRPr="0085047F">
        <w:rPr>
          <w:rFonts w:ascii="Garamond" w:hAnsi="Garamond" w:cs="Calibri"/>
          <w:sz w:val="24"/>
          <w:lang w:val="en-US"/>
        </w:rPr>
        <w:t xml:space="preserve">Knight, Carly. 2022. “When Corporations Are People: Agent Talk and the Development of Organizational </w:t>
      </w:r>
      <w:proofErr w:type="spellStart"/>
      <w:r w:rsidRPr="0085047F">
        <w:rPr>
          <w:rFonts w:ascii="Garamond" w:hAnsi="Garamond" w:cs="Calibri"/>
          <w:sz w:val="24"/>
          <w:lang w:val="en-US"/>
        </w:rPr>
        <w:t>Actorhood</w:t>
      </w:r>
      <w:proofErr w:type="spellEnd"/>
      <w:r w:rsidRPr="0085047F">
        <w:rPr>
          <w:rFonts w:ascii="Garamond" w:hAnsi="Garamond" w:cs="Calibri"/>
          <w:sz w:val="24"/>
          <w:lang w:val="en-US"/>
        </w:rPr>
        <w:t xml:space="preserve">, 1890–1934.” </w:t>
      </w:r>
      <w:r w:rsidRPr="0085047F">
        <w:rPr>
          <w:rFonts w:ascii="Garamond" w:hAnsi="Garamond" w:cs="Calibri"/>
          <w:i/>
          <w:iCs/>
          <w:sz w:val="24"/>
          <w:lang w:val="en-US"/>
        </w:rPr>
        <w:t>Sociological Methods &amp; Research</w:t>
      </w:r>
      <w:r w:rsidRPr="0085047F">
        <w:rPr>
          <w:rFonts w:ascii="Garamond" w:hAnsi="Garamond" w:cs="Calibri"/>
          <w:sz w:val="24"/>
          <w:lang w:val="en-US"/>
        </w:rPr>
        <w:t xml:space="preserve"> 51 (4): 1634–1680.</w:t>
      </w:r>
    </w:p>
    <w:p w14:paraId="561CBF28" w14:textId="77777777" w:rsidR="0085047F" w:rsidRPr="0085047F" w:rsidRDefault="0085047F" w:rsidP="0085047F">
      <w:pPr>
        <w:pStyle w:val="Literaturverzeichnis"/>
        <w:spacing w:after="120"/>
        <w:jc w:val="both"/>
        <w:rPr>
          <w:rFonts w:ascii="Garamond" w:hAnsi="Garamond" w:cs="Calibri"/>
          <w:sz w:val="24"/>
          <w:lang w:val="en-US"/>
        </w:rPr>
      </w:pPr>
      <w:r w:rsidRPr="0085047F">
        <w:rPr>
          <w:rFonts w:ascii="Garamond" w:hAnsi="Garamond" w:cs="Calibri"/>
          <w:sz w:val="24"/>
          <w:lang w:val="en-US"/>
        </w:rPr>
        <w:t xml:space="preserve">Koopmans, Ruud, and Paul Statham. 1999. “Political Claims Analysis: Integrating Protest Event and Political Discourse Approaches.” </w:t>
      </w:r>
      <w:r w:rsidRPr="0085047F">
        <w:rPr>
          <w:rFonts w:ascii="Garamond" w:hAnsi="Garamond" w:cs="Calibri"/>
          <w:i/>
          <w:iCs/>
          <w:sz w:val="24"/>
          <w:lang w:val="en-US"/>
        </w:rPr>
        <w:t>Mobilization: An International Quarterly</w:t>
      </w:r>
      <w:r w:rsidRPr="0085047F">
        <w:rPr>
          <w:rFonts w:ascii="Garamond" w:hAnsi="Garamond" w:cs="Calibri"/>
          <w:sz w:val="24"/>
          <w:lang w:val="en-US"/>
        </w:rPr>
        <w:t xml:space="preserve"> 4 (2): 203–221. </w:t>
      </w:r>
      <w:proofErr w:type="gramStart"/>
      <w:r w:rsidRPr="0085047F">
        <w:rPr>
          <w:rFonts w:ascii="Garamond" w:hAnsi="Garamond" w:cs="Calibri"/>
          <w:sz w:val="24"/>
          <w:lang w:val="en-US"/>
        </w:rPr>
        <w:t>doi:doi</w:t>
      </w:r>
      <w:proofErr w:type="gramEnd"/>
      <w:r w:rsidRPr="0085047F">
        <w:rPr>
          <w:rFonts w:ascii="Garamond" w:hAnsi="Garamond" w:cs="Calibri"/>
          <w:sz w:val="24"/>
          <w:lang w:val="en-US"/>
        </w:rPr>
        <w:t>:10.17813/maiq.4.2.d7593370607l6756.</w:t>
      </w:r>
    </w:p>
    <w:p w14:paraId="27DE38C0" w14:textId="77777777" w:rsidR="0085047F" w:rsidRPr="0085047F" w:rsidRDefault="0085047F" w:rsidP="0085047F">
      <w:pPr>
        <w:pStyle w:val="Literaturverzeichnis"/>
        <w:spacing w:after="120"/>
        <w:jc w:val="both"/>
        <w:rPr>
          <w:rFonts w:ascii="Garamond" w:hAnsi="Garamond" w:cs="Calibri"/>
          <w:sz w:val="24"/>
          <w:lang w:val="en-US"/>
        </w:rPr>
      </w:pPr>
      <w:proofErr w:type="spellStart"/>
      <w:r w:rsidRPr="0085047F">
        <w:rPr>
          <w:rFonts w:ascii="Garamond" w:hAnsi="Garamond" w:cs="Calibri"/>
          <w:sz w:val="24"/>
          <w:lang w:val="en-US"/>
        </w:rPr>
        <w:t>Kriesi</w:t>
      </w:r>
      <w:proofErr w:type="spellEnd"/>
      <w:r w:rsidRPr="0085047F">
        <w:rPr>
          <w:rFonts w:ascii="Garamond" w:hAnsi="Garamond" w:cs="Calibri"/>
          <w:sz w:val="24"/>
          <w:lang w:val="en-US"/>
        </w:rPr>
        <w:t xml:space="preserve">, </w:t>
      </w:r>
      <w:proofErr w:type="spellStart"/>
      <w:r w:rsidRPr="0085047F">
        <w:rPr>
          <w:rFonts w:ascii="Garamond" w:hAnsi="Garamond" w:cs="Calibri"/>
          <w:sz w:val="24"/>
          <w:lang w:val="en-US"/>
        </w:rPr>
        <w:t>Hanspeter</w:t>
      </w:r>
      <w:proofErr w:type="spellEnd"/>
      <w:r w:rsidRPr="0085047F">
        <w:rPr>
          <w:rFonts w:ascii="Garamond" w:hAnsi="Garamond" w:cs="Calibri"/>
          <w:sz w:val="24"/>
          <w:lang w:val="en-US"/>
        </w:rPr>
        <w:t xml:space="preserve">, Edgar Grande, Romain </w:t>
      </w:r>
      <w:proofErr w:type="spellStart"/>
      <w:r w:rsidRPr="0085047F">
        <w:rPr>
          <w:rFonts w:ascii="Garamond" w:hAnsi="Garamond" w:cs="Calibri"/>
          <w:sz w:val="24"/>
          <w:lang w:val="en-US"/>
        </w:rPr>
        <w:t>Lachat</w:t>
      </w:r>
      <w:proofErr w:type="spellEnd"/>
      <w:r w:rsidRPr="0085047F">
        <w:rPr>
          <w:rFonts w:ascii="Garamond" w:hAnsi="Garamond" w:cs="Calibri"/>
          <w:sz w:val="24"/>
          <w:lang w:val="en-US"/>
        </w:rPr>
        <w:t xml:space="preserve">, Martin Dolezal, Simon </w:t>
      </w:r>
      <w:proofErr w:type="spellStart"/>
      <w:r w:rsidRPr="0085047F">
        <w:rPr>
          <w:rFonts w:ascii="Garamond" w:hAnsi="Garamond" w:cs="Calibri"/>
          <w:sz w:val="24"/>
          <w:lang w:val="en-US"/>
        </w:rPr>
        <w:t>Bornschier</w:t>
      </w:r>
      <w:proofErr w:type="spellEnd"/>
      <w:r w:rsidRPr="0085047F">
        <w:rPr>
          <w:rFonts w:ascii="Garamond" w:hAnsi="Garamond" w:cs="Calibri"/>
          <w:sz w:val="24"/>
          <w:lang w:val="en-US"/>
        </w:rPr>
        <w:t xml:space="preserve">, and </w:t>
      </w:r>
      <w:proofErr w:type="spellStart"/>
      <w:r w:rsidRPr="0085047F">
        <w:rPr>
          <w:rFonts w:ascii="Garamond" w:hAnsi="Garamond" w:cs="Calibri"/>
          <w:sz w:val="24"/>
          <w:lang w:val="en-US"/>
        </w:rPr>
        <w:t>Timotheos</w:t>
      </w:r>
      <w:proofErr w:type="spellEnd"/>
      <w:r w:rsidRPr="0085047F">
        <w:rPr>
          <w:rFonts w:ascii="Garamond" w:hAnsi="Garamond" w:cs="Calibri"/>
          <w:sz w:val="24"/>
          <w:lang w:val="en-US"/>
        </w:rPr>
        <w:t xml:space="preserve"> Frey. 2006. “Globalization and the Transformation of the National Political Space: Six European Countries Compared.” </w:t>
      </w:r>
      <w:r w:rsidRPr="0085047F">
        <w:rPr>
          <w:rFonts w:ascii="Garamond" w:hAnsi="Garamond" w:cs="Calibri"/>
          <w:i/>
          <w:iCs/>
          <w:sz w:val="24"/>
          <w:lang w:val="en-US"/>
        </w:rPr>
        <w:t>European Journal of Political Research</w:t>
      </w:r>
      <w:r w:rsidRPr="0085047F">
        <w:rPr>
          <w:rFonts w:ascii="Garamond" w:hAnsi="Garamond" w:cs="Calibri"/>
          <w:sz w:val="24"/>
          <w:lang w:val="en-US"/>
        </w:rPr>
        <w:t xml:space="preserve"> 45 (6): 921–956. doi:10.1111/j.1475-6765.2006.</w:t>
      </w:r>
      <w:proofErr w:type="gramStart"/>
      <w:r w:rsidRPr="0085047F">
        <w:rPr>
          <w:rFonts w:ascii="Garamond" w:hAnsi="Garamond" w:cs="Calibri"/>
          <w:sz w:val="24"/>
          <w:lang w:val="en-US"/>
        </w:rPr>
        <w:t>00644.x.</w:t>
      </w:r>
      <w:proofErr w:type="gramEnd"/>
    </w:p>
    <w:p w14:paraId="1333E1B7" w14:textId="77777777" w:rsidR="0085047F" w:rsidRPr="0085047F" w:rsidRDefault="0085047F" w:rsidP="0085047F">
      <w:pPr>
        <w:pStyle w:val="Literaturverzeichnis"/>
        <w:spacing w:after="120"/>
        <w:jc w:val="both"/>
        <w:rPr>
          <w:rFonts w:ascii="Garamond" w:hAnsi="Garamond" w:cs="Calibri"/>
          <w:sz w:val="24"/>
          <w:lang w:val="en-US"/>
        </w:rPr>
      </w:pPr>
      <w:r w:rsidRPr="0085047F">
        <w:rPr>
          <w:rFonts w:ascii="Garamond" w:hAnsi="Garamond" w:cs="Calibri"/>
          <w:sz w:val="24"/>
          <w:lang w:val="en-US"/>
        </w:rPr>
        <w:t xml:space="preserve">Pennington, Jeffrey, Richard </w:t>
      </w:r>
      <w:proofErr w:type="spellStart"/>
      <w:r w:rsidRPr="0085047F">
        <w:rPr>
          <w:rFonts w:ascii="Garamond" w:hAnsi="Garamond" w:cs="Calibri"/>
          <w:sz w:val="24"/>
          <w:lang w:val="en-US"/>
        </w:rPr>
        <w:t>Socher</w:t>
      </w:r>
      <w:proofErr w:type="spellEnd"/>
      <w:r w:rsidRPr="0085047F">
        <w:rPr>
          <w:rFonts w:ascii="Garamond" w:hAnsi="Garamond" w:cs="Calibri"/>
          <w:sz w:val="24"/>
          <w:lang w:val="en-US"/>
        </w:rPr>
        <w:t>, and Christopher D. Manning. 2014. “</w:t>
      </w:r>
      <w:proofErr w:type="spellStart"/>
      <w:r w:rsidRPr="0085047F">
        <w:rPr>
          <w:rFonts w:ascii="Garamond" w:hAnsi="Garamond" w:cs="Calibri"/>
          <w:sz w:val="24"/>
          <w:lang w:val="en-US"/>
        </w:rPr>
        <w:t>GloVe</w:t>
      </w:r>
      <w:proofErr w:type="spellEnd"/>
      <w:r w:rsidRPr="0085047F">
        <w:rPr>
          <w:rFonts w:ascii="Garamond" w:hAnsi="Garamond" w:cs="Calibri"/>
          <w:sz w:val="24"/>
          <w:lang w:val="en-US"/>
        </w:rPr>
        <w:t xml:space="preserve">: Global Vectors for Word Representation.” In </w:t>
      </w:r>
      <w:r w:rsidRPr="0085047F">
        <w:rPr>
          <w:rFonts w:ascii="Garamond" w:hAnsi="Garamond" w:cs="Calibri"/>
          <w:i/>
          <w:iCs/>
          <w:sz w:val="24"/>
          <w:lang w:val="en-US"/>
        </w:rPr>
        <w:t>Empirical Methods in Natural Language Processing (EMNLP)</w:t>
      </w:r>
      <w:r w:rsidRPr="0085047F">
        <w:rPr>
          <w:rFonts w:ascii="Garamond" w:hAnsi="Garamond" w:cs="Calibri"/>
          <w:sz w:val="24"/>
          <w:lang w:val="en-US"/>
        </w:rPr>
        <w:t>, 1532–1543. http://www.aclweb.org/anthology/D14-1162.</w:t>
      </w:r>
    </w:p>
    <w:p w14:paraId="4866D34A" w14:textId="77777777" w:rsidR="0085047F" w:rsidRPr="0085047F" w:rsidRDefault="0085047F" w:rsidP="0085047F">
      <w:pPr>
        <w:pStyle w:val="Literaturverzeichnis"/>
        <w:spacing w:after="120"/>
        <w:jc w:val="both"/>
        <w:rPr>
          <w:rFonts w:ascii="Garamond" w:hAnsi="Garamond" w:cs="Calibri"/>
          <w:sz w:val="24"/>
          <w:lang w:val="en-US"/>
        </w:rPr>
      </w:pPr>
      <w:r w:rsidRPr="0085047F">
        <w:rPr>
          <w:rFonts w:ascii="Garamond" w:hAnsi="Garamond" w:cs="Calibri"/>
          <w:sz w:val="24"/>
          <w:lang w:val="en-US"/>
        </w:rPr>
        <w:lastRenderedPageBreak/>
        <w:t xml:space="preserve">Rauh, Christian. 2018. “Validating a Sentiment Dictionary for German Political Language—a Workbench Note.” </w:t>
      </w:r>
      <w:r w:rsidRPr="0085047F">
        <w:rPr>
          <w:rFonts w:ascii="Garamond" w:hAnsi="Garamond" w:cs="Calibri"/>
          <w:i/>
          <w:iCs/>
          <w:sz w:val="24"/>
          <w:lang w:val="en-US"/>
        </w:rPr>
        <w:t>Journal of Information Technology &amp; Politics</w:t>
      </w:r>
      <w:r w:rsidRPr="0085047F">
        <w:rPr>
          <w:rFonts w:ascii="Garamond" w:hAnsi="Garamond" w:cs="Calibri"/>
          <w:sz w:val="24"/>
          <w:lang w:val="en-US"/>
        </w:rPr>
        <w:t xml:space="preserve"> 15 (4): 319–343.</w:t>
      </w:r>
    </w:p>
    <w:p w14:paraId="2BC4A55C" w14:textId="77777777" w:rsidR="0085047F" w:rsidRPr="0085047F" w:rsidRDefault="0085047F" w:rsidP="0085047F">
      <w:pPr>
        <w:pStyle w:val="Literaturverzeichnis"/>
        <w:spacing w:after="120"/>
        <w:jc w:val="both"/>
        <w:rPr>
          <w:rFonts w:ascii="Garamond" w:hAnsi="Garamond" w:cs="Calibri"/>
          <w:sz w:val="24"/>
          <w:lang w:val="en-US"/>
        </w:rPr>
      </w:pPr>
      <w:r w:rsidRPr="0085047F">
        <w:rPr>
          <w:rFonts w:ascii="Garamond" w:hAnsi="Garamond" w:cs="Calibri"/>
          <w:sz w:val="24"/>
          <w:lang w:val="en-US"/>
        </w:rPr>
        <w:t xml:space="preserve">Rauh, Christian. 2023. “Clear Messages to the European Public? The Language of European Commission Press Releases 1985–2020.” </w:t>
      </w:r>
      <w:r w:rsidRPr="0085047F">
        <w:rPr>
          <w:rFonts w:ascii="Garamond" w:hAnsi="Garamond" w:cs="Calibri"/>
          <w:i/>
          <w:iCs/>
          <w:sz w:val="24"/>
          <w:lang w:val="en-US"/>
        </w:rPr>
        <w:t>Journal of European Integration</w:t>
      </w:r>
      <w:r w:rsidRPr="0085047F">
        <w:rPr>
          <w:rFonts w:ascii="Garamond" w:hAnsi="Garamond" w:cs="Calibri"/>
          <w:sz w:val="24"/>
          <w:lang w:val="en-US"/>
        </w:rPr>
        <w:t xml:space="preserve"> 45 (4). Routledge: 683–701. doi:10.1080/07036337.2022.2134860.</w:t>
      </w:r>
    </w:p>
    <w:p w14:paraId="32088E58" w14:textId="77777777" w:rsidR="0085047F" w:rsidRPr="0085047F" w:rsidRDefault="0085047F" w:rsidP="0085047F">
      <w:pPr>
        <w:pStyle w:val="Literaturverzeichnis"/>
        <w:spacing w:after="120"/>
        <w:jc w:val="both"/>
        <w:rPr>
          <w:rFonts w:ascii="Garamond" w:hAnsi="Garamond" w:cs="Calibri"/>
          <w:sz w:val="24"/>
          <w:lang w:val="en-US"/>
        </w:rPr>
      </w:pPr>
      <w:proofErr w:type="spellStart"/>
      <w:r w:rsidRPr="0085047F">
        <w:rPr>
          <w:rFonts w:ascii="Garamond" w:hAnsi="Garamond" w:cs="Calibri"/>
          <w:sz w:val="24"/>
          <w:lang w:val="en-US"/>
        </w:rPr>
        <w:t>Sjöstedt</w:t>
      </w:r>
      <w:proofErr w:type="spellEnd"/>
      <w:r w:rsidRPr="0085047F">
        <w:rPr>
          <w:rFonts w:ascii="Garamond" w:hAnsi="Garamond" w:cs="Calibri"/>
          <w:sz w:val="24"/>
          <w:lang w:val="en-US"/>
        </w:rPr>
        <w:t xml:space="preserve">, Gunnar. 1977. </w:t>
      </w:r>
      <w:r w:rsidRPr="0085047F">
        <w:rPr>
          <w:rFonts w:ascii="Garamond" w:hAnsi="Garamond" w:cs="Calibri"/>
          <w:i/>
          <w:iCs/>
          <w:sz w:val="24"/>
          <w:lang w:val="en-US"/>
        </w:rPr>
        <w:t>The External Role of the European Community</w:t>
      </w:r>
      <w:r w:rsidRPr="0085047F">
        <w:rPr>
          <w:rFonts w:ascii="Garamond" w:hAnsi="Garamond" w:cs="Calibri"/>
          <w:sz w:val="24"/>
          <w:lang w:val="en-US"/>
        </w:rPr>
        <w:t>. Swedish Studies in International Relations. Farnborough, Hampshire: Saxon House.</w:t>
      </w:r>
    </w:p>
    <w:p w14:paraId="0D498A3B" w14:textId="77777777" w:rsidR="0085047F" w:rsidRPr="0085047F" w:rsidRDefault="0085047F" w:rsidP="0085047F">
      <w:pPr>
        <w:pStyle w:val="Literaturverzeichnis"/>
        <w:spacing w:after="120"/>
        <w:jc w:val="both"/>
        <w:rPr>
          <w:rFonts w:ascii="Garamond" w:hAnsi="Garamond" w:cs="Calibri"/>
          <w:sz w:val="24"/>
          <w:lang w:val="en-US"/>
        </w:rPr>
      </w:pPr>
      <w:proofErr w:type="spellStart"/>
      <w:r w:rsidRPr="0085047F">
        <w:rPr>
          <w:rFonts w:ascii="Garamond" w:hAnsi="Garamond" w:cs="Calibri"/>
          <w:sz w:val="24"/>
          <w:lang w:val="en-US"/>
        </w:rPr>
        <w:t>Spirling</w:t>
      </w:r>
      <w:proofErr w:type="spellEnd"/>
      <w:r w:rsidRPr="0085047F">
        <w:rPr>
          <w:rFonts w:ascii="Garamond" w:hAnsi="Garamond" w:cs="Calibri"/>
          <w:sz w:val="24"/>
          <w:lang w:val="en-US"/>
        </w:rPr>
        <w:t xml:space="preserve">, Arthur, and Pedro L. Rodríguez. 2022. “Word Embeddings What Works, What Doesn’t, and How to Tell the Difference for Applied Research.” </w:t>
      </w:r>
      <w:r w:rsidRPr="0085047F">
        <w:rPr>
          <w:rFonts w:ascii="Garamond" w:hAnsi="Garamond" w:cs="Calibri"/>
          <w:i/>
          <w:iCs/>
          <w:sz w:val="24"/>
          <w:lang w:val="en-US"/>
        </w:rPr>
        <w:t>Journal of Politics</w:t>
      </w:r>
      <w:r w:rsidRPr="0085047F">
        <w:rPr>
          <w:rFonts w:ascii="Garamond" w:hAnsi="Garamond" w:cs="Calibri"/>
          <w:sz w:val="24"/>
          <w:lang w:val="en-US"/>
        </w:rPr>
        <w:t xml:space="preserve"> 84 (1): 101–115.</w:t>
      </w:r>
    </w:p>
    <w:p w14:paraId="5948BF1E" w14:textId="77777777" w:rsidR="0085047F" w:rsidRPr="0085047F" w:rsidRDefault="0085047F" w:rsidP="0085047F">
      <w:pPr>
        <w:pStyle w:val="Literaturverzeichnis"/>
        <w:spacing w:after="120"/>
        <w:jc w:val="both"/>
        <w:rPr>
          <w:rFonts w:ascii="Garamond" w:hAnsi="Garamond" w:cs="Calibri"/>
          <w:sz w:val="24"/>
          <w:lang w:val="en-US"/>
        </w:rPr>
      </w:pPr>
      <w:r w:rsidRPr="0085047F">
        <w:rPr>
          <w:rFonts w:ascii="Garamond" w:hAnsi="Garamond" w:cs="Calibri"/>
          <w:sz w:val="24"/>
          <w:lang w:val="en-US"/>
        </w:rPr>
        <w:t xml:space="preserve">Stephen, Matthew D. 2015. “‘Can You Pass the Salt?’ The Legitimacy of International Institutions and Indirect Speech.” </w:t>
      </w:r>
      <w:r w:rsidRPr="0085047F">
        <w:rPr>
          <w:rFonts w:ascii="Garamond" w:hAnsi="Garamond" w:cs="Calibri"/>
          <w:i/>
          <w:iCs/>
          <w:sz w:val="24"/>
          <w:lang w:val="en-US"/>
        </w:rPr>
        <w:t>European Journal of International Relations</w:t>
      </w:r>
      <w:r w:rsidRPr="0085047F">
        <w:rPr>
          <w:rFonts w:ascii="Garamond" w:hAnsi="Garamond" w:cs="Calibri"/>
          <w:sz w:val="24"/>
          <w:lang w:val="en-US"/>
        </w:rPr>
        <w:t xml:space="preserve"> 21 (4). SAGE Publications Ltd: 768–792. doi:10.1177/1354066114563417.</w:t>
      </w:r>
    </w:p>
    <w:p w14:paraId="56D8B8E4" w14:textId="77777777" w:rsidR="0085047F" w:rsidRPr="0085047F" w:rsidRDefault="0085047F" w:rsidP="0085047F">
      <w:pPr>
        <w:pStyle w:val="Literaturverzeichnis"/>
        <w:spacing w:after="120"/>
        <w:jc w:val="both"/>
        <w:rPr>
          <w:rFonts w:ascii="Garamond" w:hAnsi="Garamond" w:cs="Calibri"/>
          <w:sz w:val="24"/>
          <w:lang w:val="en-US"/>
        </w:rPr>
      </w:pPr>
      <w:proofErr w:type="spellStart"/>
      <w:r w:rsidRPr="0085047F">
        <w:rPr>
          <w:rFonts w:ascii="Garamond" w:hAnsi="Garamond" w:cs="Calibri"/>
          <w:sz w:val="24"/>
          <w:lang w:val="en-US"/>
        </w:rPr>
        <w:t>Stuhler</w:t>
      </w:r>
      <w:proofErr w:type="spellEnd"/>
      <w:r w:rsidRPr="0085047F">
        <w:rPr>
          <w:rFonts w:ascii="Garamond" w:hAnsi="Garamond" w:cs="Calibri"/>
          <w:sz w:val="24"/>
          <w:lang w:val="en-US"/>
        </w:rPr>
        <w:t xml:space="preserve">, Oscar. 2022. “Who Does What to Whom? Making Text Parsers Work for Sociological Inquiry.” </w:t>
      </w:r>
      <w:r w:rsidRPr="0085047F">
        <w:rPr>
          <w:rFonts w:ascii="Garamond" w:hAnsi="Garamond" w:cs="Calibri"/>
          <w:i/>
          <w:iCs/>
          <w:sz w:val="24"/>
          <w:lang w:val="en-US"/>
        </w:rPr>
        <w:t>Sociological Methods &amp; Research</w:t>
      </w:r>
      <w:r w:rsidRPr="0085047F">
        <w:rPr>
          <w:rFonts w:ascii="Garamond" w:hAnsi="Garamond" w:cs="Calibri"/>
          <w:sz w:val="24"/>
          <w:lang w:val="en-US"/>
        </w:rPr>
        <w:t xml:space="preserve"> 51 (4). SAGE Publications Inc: 1580–1633. doi:10.1177/00491241221099551.</w:t>
      </w:r>
    </w:p>
    <w:p w14:paraId="5339D83F" w14:textId="77777777" w:rsidR="0085047F" w:rsidRPr="0085047F" w:rsidRDefault="0085047F" w:rsidP="0085047F">
      <w:pPr>
        <w:pStyle w:val="Literaturverzeichnis"/>
        <w:spacing w:after="120"/>
        <w:jc w:val="both"/>
        <w:rPr>
          <w:rFonts w:ascii="Garamond" w:hAnsi="Garamond" w:cs="Calibri"/>
          <w:sz w:val="24"/>
          <w:lang w:val="en-US"/>
        </w:rPr>
      </w:pPr>
      <w:r w:rsidRPr="0085047F">
        <w:rPr>
          <w:rFonts w:ascii="Garamond" w:hAnsi="Garamond" w:cs="Calibri"/>
          <w:sz w:val="24"/>
          <w:lang w:val="en-US"/>
        </w:rPr>
        <w:t xml:space="preserve">Watanabe, Kohei, and Alexander </w:t>
      </w:r>
      <w:proofErr w:type="spellStart"/>
      <w:r w:rsidRPr="0085047F">
        <w:rPr>
          <w:rFonts w:ascii="Garamond" w:hAnsi="Garamond" w:cs="Calibri"/>
          <w:sz w:val="24"/>
          <w:lang w:val="en-US"/>
        </w:rPr>
        <w:t>Baturo</w:t>
      </w:r>
      <w:proofErr w:type="spellEnd"/>
      <w:r w:rsidRPr="0085047F">
        <w:rPr>
          <w:rFonts w:ascii="Garamond" w:hAnsi="Garamond" w:cs="Calibri"/>
          <w:sz w:val="24"/>
          <w:lang w:val="en-US"/>
        </w:rPr>
        <w:t xml:space="preserve">. 2023. “Seeded Sequential LDA: A Semi-Supervised Algorithm for Topic-Specific Analysis of Sentences.” </w:t>
      </w:r>
      <w:r w:rsidRPr="0085047F">
        <w:rPr>
          <w:rFonts w:ascii="Garamond" w:hAnsi="Garamond" w:cs="Calibri"/>
          <w:i/>
          <w:iCs/>
          <w:sz w:val="24"/>
          <w:lang w:val="en-US"/>
        </w:rPr>
        <w:t>Social Science Computer Review</w:t>
      </w:r>
      <w:r w:rsidRPr="0085047F">
        <w:rPr>
          <w:rFonts w:ascii="Garamond" w:hAnsi="Garamond" w:cs="Calibri"/>
          <w:sz w:val="24"/>
          <w:lang w:val="en-US"/>
        </w:rPr>
        <w:t>, May. SAGE Publications Inc, 08944393231178605. doi:10.1177/08944393231178605.</w:t>
      </w:r>
    </w:p>
    <w:p w14:paraId="6D29C56C" w14:textId="77777777" w:rsidR="0085047F" w:rsidRPr="0085047F" w:rsidRDefault="0085047F" w:rsidP="0085047F">
      <w:pPr>
        <w:pStyle w:val="Literaturverzeichnis"/>
        <w:spacing w:after="120"/>
        <w:jc w:val="both"/>
        <w:rPr>
          <w:rFonts w:ascii="Garamond" w:hAnsi="Garamond" w:cs="Calibri"/>
          <w:sz w:val="24"/>
          <w:lang w:val="en-US"/>
        </w:rPr>
      </w:pPr>
      <w:proofErr w:type="spellStart"/>
      <w:r w:rsidRPr="0085047F">
        <w:rPr>
          <w:rFonts w:ascii="Garamond" w:hAnsi="Garamond" w:cs="Calibri"/>
          <w:sz w:val="24"/>
          <w:lang w:val="en-US"/>
        </w:rPr>
        <w:t>Welbers</w:t>
      </w:r>
      <w:proofErr w:type="spellEnd"/>
      <w:r w:rsidRPr="0085047F">
        <w:rPr>
          <w:rFonts w:ascii="Garamond" w:hAnsi="Garamond" w:cs="Calibri"/>
          <w:sz w:val="24"/>
          <w:lang w:val="en-US"/>
        </w:rPr>
        <w:t xml:space="preserve">, Kasper, and </w:t>
      </w:r>
      <w:proofErr w:type="spellStart"/>
      <w:r w:rsidRPr="0085047F">
        <w:rPr>
          <w:rFonts w:ascii="Garamond" w:hAnsi="Garamond" w:cs="Calibri"/>
          <w:sz w:val="24"/>
          <w:lang w:val="en-US"/>
        </w:rPr>
        <w:t>Wouter</w:t>
      </w:r>
      <w:proofErr w:type="spellEnd"/>
      <w:r w:rsidRPr="0085047F">
        <w:rPr>
          <w:rFonts w:ascii="Garamond" w:hAnsi="Garamond" w:cs="Calibri"/>
          <w:sz w:val="24"/>
          <w:lang w:val="en-US"/>
        </w:rPr>
        <w:t xml:space="preserve"> Van </w:t>
      </w:r>
      <w:proofErr w:type="spellStart"/>
      <w:r w:rsidRPr="0085047F">
        <w:rPr>
          <w:rFonts w:ascii="Garamond" w:hAnsi="Garamond" w:cs="Calibri"/>
          <w:sz w:val="24"/>
          <w:lang w:val="en-US"/>
        </w:rPr>
        <w:t>Atteveldt</w:t>
      </w:r>
      <w:proofErr w:type="spellEnd"/>
      <w:r w:rsidRPr="0085047F">
        <w:rPr>
          <w:rFonts w:ascii="Garamond" w:hAnsi="Garamond" w:cs="Calibri"/>
          <w:sz w:val="24"/>
          <w:lang w:val="en-US"/>
        </w:rPr>
        <w:t>. 2022. “</w:t>
      </w:r>
      <w:proofErr w:type="spellStart"/>
      <w:r w:rsidRPr="0085047F">
        <w:rPr>
          <w:rFonts w:ascii="Garamond" w:hAnsi="Garamond" w:cs="Calibri"/>
          <w:sz w:val="24"/>
          <w:lang w:val="en-US"/>
        </w:rPr>
        <w:t>Rsyntax</w:t>
      </w:r>
      <w:proofErr w:type="spellEnd"/>
      <w:r w:rsidRPr="0085047F">
        <w:rPr>
          <w:rFonts w:ascii="Garamond" w:hAnsi="Garamond" w:cs="Calibri"/>
          <w:sz w:val="24"/>
          <w:lang w:val="en-US"/>
        </w:rPr>
        <w:t>: Extract Semantic Relations from Text by Querying and Reshaping Syntax.” https://cran.r-project.org/package=rsyntax.</w:t>
      </w:r>
    </w:p>
    <w:p w14:paraId="7687A695" w14:textId="77777777" w:rsidR="0085047F" w:rsidRPr="0085047F" w:rsidRDefault="0085047F" w:rsidP="0085047F">
      <w:pPr>
        <w:pStyle w:val="Literaturverzeichnis"/>
        <w:spacing w:after="120"/>
        <w:jc w:val="both"/>
        <w:rPr>
          <w:rFonts w:ascii="Garamond" w:hAnsi="Garamond" w:cs="Calibri"/>
          <w:sz w:val="24"/>
        </w:rPr>
      </w:pPr>
      <w:r w:rsidRPr="0085047F">
        <w:rPr>
          <w:rFonts w:ascii="Garamond" w:hAnsi="Garamond" w:cs="Calibri"/>
          <w:sz w:val="24"/>
          <w:lang w:val="en-US"/>
        </w:rPr>
        <w:t>Wickham, Hadley. 2015. “</w:t>
      </w:r>
      <w:proofErr w:type="spellStart"/>
      <w:r w:rsidRPr="0085047F">
        <w:rPr>
          <w:rFonts w:ascii="Garamond" w:hAnsi="Garamond" w:cs="Calibri"/>
          <w:sz w:val="24"/>
          <w:lang w:val="en-US"/>
        </w:rPr>
        <w:t>Stringr</w:t>
      </w:r>
      <w:proofErr w:type="spellEnd"/>
      <w:r w:rsidRPr="0085047F">
        <w:rPr>
          <w:rFonts w:ascii="Garamond" w:hAnsi="Garamond" w:cs="Calibri"/>
          <w:sz w:val="24"/>
          <w:lang w:val="en-US"/>
        </w:rPr>
        <w:t xml:space="preserve">: Simple, Consistent Wrappers for Common String Operations. </w:t>
      </w:r>
      <w:r w:rsidRPr="0085047F">
        <w:rPr>
          <w:rFonts w:ascii="Garamond" w:hAnsi="Garamond" w:cs="Calibri"/>
          <w:sz w:val="24"/>
        </w:rPr>
        <w:t>R Package Version 1.0.0.” https://cran.r-project.org/package=stringr.</w:t>
      </w:r>
    </w:p>
    <w:p w14:paraId="2BED7C08" w14:textId="4D0EA720" w:rsidR="00873747" w:rsidRDefault="00DC7143" w:rsidP="0085047F">
      <w:pPr>
        <w:spacing w:after="120"/>
        <w:jc w:val="both"/>
      </w:pPr>
      <w:r w:rsidRPr="0085047F">
        <w:rPr>
          <w:rFonts w:ascii="Garamond" w:hAnsi="Garamond"/>
          <w:sz w:val="24"/>
          <w:szCs w:val="24"/>
        </w:rPr>
        <w:fldChar w:fldCharType="end"/>
      </w:r>
    </w:p>
    <w:sectPr w:rsidR="00873747" w:rsidSect="00DC714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CDEC35" w14:textId="77777777" w:rsidR="002E6AB1" w:rsidRDefault="002E6AB1" w:rsidP="00A47FE3">
      <w:pPr>
        <w:spacing w:after="0" w:line="240" w:lineRule="auto"/>
      </w:pPr>
      <w:r>
        <w:separator/>
      </w:r>
    </w:p>
  </w:endnote>
  <w:endnote w:type="continuationSeparator" w:id="0">
    <w:p w14:paraId="293E9663" w14:textId="77777777" w:rsidR="002E6AB1" w:rsidRDefault="002E6AB1" w:rsidP="00A47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CCF06" w14:textId="77777777" w:rsidR="00F20116" w:rsidRDefault="00F2011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aramond" w:hAnsi="Garamond"/>
        <w:sz w:val="18"/>
        <w:szCs w:val="18"/>
      </w:rPr>
      <w:id w:val="-68119757"/>
      <w:docPartObj>
        <w:docPartGallery w:val="Page Numbers (Bottom of Page)"/>
        <w:docPartUnique/>
      </w:docPartObj>
    </w:sdtPr>
    <w:sdtContent>
      <w:p w14:paraId="0E64C2A7" w14:textId="77777777" w:rsidR="00F20116" w:rsidRPr="00DC7143" w:rsidRDefault="00F20116">
        <w:pPr>
          <w:pStyle w:val="Fuzeile"/>
          <w:jc w:val="center"/>
          <w:rPr>
            <w:rFonts w:ascii="Garamond" w:hAnsi="Garamond"/>
            <w:sz w:val="18"/>
            <w:szCs w:val="18"/>
          </w:rPr>
        </w:pPr>
        <w:r w:rsidRPr="00DC7143">
          <w:rPr>
            <w:rFonts w:ascii="Garamond" w:hAnsi="Garamond"/>
            <w:sz w:val="18"/>
            <w:szCs w:val="18"/>
          </w:rPr>
          <w:fldChar w:fldCharType="begin"/>
        </w:r>
        <w:r w:rsidRPr="00DC7143">
          <w:rPr>
            <w:rFonts w:ascii="Garamond" w:hAnsi="Garamond"/>
            <w:sz w:val="18"/>
            <w:szCs w:val="18"/>
          </w:rPr>
          <w:instrText>PAGE   \* MERGEFORMAT</w:instrText>
        </w:r>
        <w:r w:rsidRPr="00DC7143">
          <w:rPr>
            <w:rFonts w:ascii="Garamond" w:hAnsi="Garamond"/>
            <w:sz w:val="18"/>
            <w:szCs w:val="18"/>
          </w:rPr>
          <w:fldChar w:fldCharType="separate"/>
        </w:r>
        <w:r w:rsidRPr="00DC7143">
          <w:rPr>
            <w:rFonts w:ascii="Garamond" w:hAnsi="Garamond"/>
            <w:sz w:val="18"/>
            <w:szCs w:val="18"/>
          </w:rPr>
          <w:t>2</w:t>
        </w:r>
        <w:r w:rsidRPr="00DC7143">
          <w:rPr>
            <w:rFonts w:ascii="Garamond" w:hAnsi="Garamond"/>
            <w:sz w:val="18"/>
            <w:szCs w:val="18"/>
          </w:rPr>
          <w:fldChar w:fldCharType="end"/>
        </w:r>
        <w:r w:rsidRPr="00DC7143">
          <w:rPr>
            <w:rFonts w:ascii="Garamond" w:hAnsi="Garamond"/>
            <w:sz w:val="18"/>
            <w:szCs w:val="18"/>
          </w:rPr>
          <w:t>/</w:t>
        </w:r>
        <w:r w:rsidRPr="00DC7143">
          <w:rPr>
            <w:rFonts w:ascii="Garamond" w:hAnsi="Garamond"/>
            <w:sz w:val="18"/>
            <w:szCs w:val="18"/>
          </w:rPr>
          <w:fldChar w:fldCharType="begin"/>
        </w:r>
        <w:r w:rsidRPr="00DC7143">
          <w:rPr>
            <w:rFonts w:ascii="Garamond" w:hAnsi="Garamond"/>
            <w:sz w:val="18"/>
            <w:szCs w:val="18"/>
          </w:rPr>
          <w:instrText xml:space="preserve"> NUMPAGES   \* MERGEFORMAT </w:instrText>
        </w:r>
        <w:r w:rsidRPr="00DC7143">
          <w:rPr>
            <w:rFonts w:ascii="Garamond" w:hAnsi="Garamond"/>
            <w:sz w:val="18"/>
            <w:szCs w:val="18"/>
          </w:rPr>
          <w:fldChar w:fldCharType="separate"/>
        </w:r>
        <w:r w:rsidRPr="00DC7143">
          <w:rPr>
            <w:rFonts w:ascii="Garamond" w:hAnsi="Garamond"/>
            <w:noProof/>
            <w:sz w:val="18"/>
            <w:szCs w:val="18"/>
          </w:rPr>
          <w:t>14</w:t>
        </w:r>
        <w:r w:rsidRPr="00DC7143">
          <w:rPr>
            <w:rFonts w:ascii="Garamond" w:hAnsi="Garamond"/>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76936" w14:textId="77777777" w:rsidR="00F20116" w:rsidRDefault="00F2011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051EC9" w14:textId="77777777" w:rsidR="002E6AB1" w:rsidRDefault="002E6AB1" w:rsidP="00A47FE3">
      <w:pPr>
        <w:spacing w:after="0" w:line="240" w:lineRule="auto"/>
      </w:pPr>
      <w:r>
        <w:separator/>
      </w:r>
    </w:p>
  </w:footnote>
  <w:footnote w:type="continuationSeparator" w:id="0">
    <w:p w14:paraId="2300A15F" w14:textId="77777777" w:rsidR="002E6AB1" w:rsidRDefault="002E6AB1" w:rsidP="00A47FE3">
      <w:pPr>
        <w:spacing w:after="0" w:line="240" w:lineRule="auto"/>
      </w:pPr>
      <w:r>
        <w:continuationSeparator/>
      </w:r>
    </w:p>
  </w:footnote>
  <w:footnote w:id="1">
    <w:p w14:paraId="60BA80AE" w14:textId="170155DC" w:rsidR="00F20116" w:rsidRPr="00872CD3" w:rsidRDefault="00F20116" w:rsidP="00872CD3">
      <w:pPr>
        <w:pStyle w:val="Default"/>
        <w:jc w:val="both"/>
        <w:rPr>
          <w:rFonts w:ascii="Garamond" w:hAnsi="Garamond"/>
          <w:sz w:val="20"/>
          <w:szCs w:val="20"/>
          <w:lang w:val="en-US"/>
        </w:rPr>
      </w:pPr>
      <w:r w:rsidRPr="00872CD3">
        <w:rPr>
          <w:rStyle w:val="Funotenzeichen"/>
          <w:rFonts w:ascii="Garamond" w:hAnsi="Garamond"/>
          <w:sz w:val="20"/>
          <w:szCs w:val="20"/>
        </w:rPr>
        <w:footnoteRef/>
      </w:r>
      <w:r w:rsidRPr="00872CD3">
        <w:rPr>
          <w:rFonts w:ascii="Garamond" w:hAnsi="Garamond"/>
          <w:sz w:val="20"/>
          <w:szCs w:val="20"/>
          <w:lang w:val="en-US"/>
        </w:rPr>
        <w:t xml:space="preserve"> </w:t>
      </w:r>
      <w:r w:rsidRPr="00872CD3">
        <w:rPr>
          <w:rFonts w:ascii="Garamond" w:hAnsi="Garamond"/>
          <w:sz w:val="20"/>
          <w:szCs w:val="20"/>
          <w:lang w:val="en-GB"/>
        </w:rPr>
        <w:t xml:space="preserve">All R scripts, functions, and validation data presented in this appendix are also contained in the replication package provided via </w:t>
      </w:r>
      <w:hyperlink r:id="rId1" w:history="1">
        <w:r w:rsidRPr="00E53139">
          <w:rPr>
            <w:rStyle w:val="Hyperlink"/>
            <w:rFonts w:ascii="Garamond" w:hAnsi="Garamond"/>
            <w:sz w:val="20"/>
            <w:szCs w:val="20"/>
            <w:lang w:val="en-US"/>
          </w:rPr>
          <w:t>https://dvn.iq.harvard.edu/dvn/dv/internationalinteractions</w:t>
        </w:r>
      </w:hyperlink>
      <w:r w:rsidRPr="00872CD3">
        <w:rPr>
          <w:rFonts w:ascii="Garamond" w:hAnsi="Garamond"/>
          <w:sz w:val="20"/>
          <w:szCs w:val="20"/>
          <w:lang w:val="en-GB"/>
        </w:rPr>
        <w:t>.</w:t>
      </w:r>
      <w:r>
        <w:rPr>
          <w:rFonts w:ascii="Garamond" w:hAnsi="Garamond"/>
          <w:sz w:val="20"/>
          <w:szCs w:val="20"/>
          <w:lang w:val="en-GB"/>
        </w:rPr>
        <w:t xml:space="preserve"> Please see the documentation files and contact the author in case of questions.</w:t>
      </w:r>
    </w:p>
  </w:footnote>
  <w:footnote w:id="2">
    <w:p w14:paraId="6DE76A80" w14:textId="4A9FEF83" w:rsidR="00F20116" w:rsidRPr="00E47536" w:rsidRDefault="00F20116" w:rsidP="00E47536">
      <w:pPr>
        <w:pStyle w:val="Funotentext"/>
        <w:jc w:val="both"/>
        <w:rPr>
          <w:lang w:val="en-GB"/>
        </w:rPr>
      </w:pPr>
      <w:r w:rsidRPr="00E47536">
        <w:rPr>
          <w:rStyle w:val="Funotenzeichen"/>
          <w:rFonts w:ascii="Garamond" w:hAnsi="Garamond"/>
        </w:rPr>
        <w:footnoteRef/>
      </w:r>
      <w:r w:rsidRPr="00E47536">
        <w:rPr>
          <w:rFonts w:ascii="Garamond" w:hAnsi="Garamond"/>
          <w:lang w:val="en-GB"/>
        </w:rPr>
        <w:t xml:space="preserve"> Not</w:t>
      </w:r>
      <w:r>
        <w:rPr>
          <w:rFonts w:ascii="Garamond" w:hAnsi="Garamond"/>
          <w:lang w:val="en-GB"/>
        </w:rPr>
        <w:t>e</w:t>
      </w:r>
      <w:r w:rsidRPr="00E47536">
        <w:rPr>
          <w:rFonts w:ascii="Garamond" w:hAnsi="Garamond"/>
          <w:lang w:val="en-GB"/>
        </w:rPr>
        <w:t xml:space="preserve"> that this idea of relational content analysis has also been very prominent in </w:t>
      </w:r>
      <w:r>
        <w:rPr>
          <w:rFonts w:ascii="Garamond" w:hAnsi="Garamond"/>
          <w:lang w:val="en-GB"/>
        </w:rPr>
        <w:t xml:space="preserve">classical </w:t>
      </w:r>
      <w:r w:rsidRPr="00E47536">
        <w:rPr>
          <w:rFonts w:ascii="Garamond" w:hAnsi="Garamond"/>
          <w:lang w:val="en-GB"/>
        </w:rPr>
        <w:t xml:space="preserve">human-coded approaches in the political and communication sciences, such as the core sentence approach </w:t>
      </w:r>
      <w:r w:rsidRPr="00E47536">
        <w:rPr>
          <w:rFonts w:ascii="Garamond" w:hAnsi="Garamond"/>
          <w:lang w:val="en-GB"/>
        </w:rPr>
        <w:fldChar w:fldCharType="begin"/>
      </w:r>
      <w:r>
        <w:rPr>
          <w:rFonts w:ascii="Garamond" w:hAnsi="Garamond"/>
          <w:lang w:val="en-GB"/>
        </w:rPr>
        <w:instrText xml:space="preserve"> ADDIN ZOTERO_ITEM CSL_CITATION {"citationID":"sSaR20F3","properties":{"formattedCitation":"(e.g. Kleinnijenhuis, De Ridder, and Rietberg 1997; Kriesi et al. 2006)","plainCitation":"(e.g. Kleinnijenhuis, De Ridder, and Rietberg 1997; Kriesi et al. 2006)","noteIndex":2},"citationItems":[{"id":2128,"uris":["http://zotero.org/users/5550692/items/PU9LA5ER"],"itemData":{"id":2128,"type":"chapter","container-title":"Text analysis for the social sciences: Methods for drawing statistical inferences from texts and transcripts.","event-place":"Mahwah, NJ","publisher":"Erlbaum","publisher-place":"Mahwah, NJ","title":"Reasoning in economic discourse: An application of the network approach to the Dutch press","URL":"http://sf4.ub.fu-berlin.de/F?func=file&amp;file_name=find-b&amp;local_base=fub01","author":[{"family":"Kleinnijenhuis","given":"J"},{"family":"De Ridder","given":"JA"},{"family":"Rietberg","given":"EM"}],"editor":[{"family":"Roberts","given":"CW"}],"issued":{"date-parts":[["1997"]]}},"label":"page","prefix":"e.g. "},{"id":878,"uris":["http://zotero.org/users/5550692/items/U2IN5RZK"],"itemData":{"id":878,"type":"article-journal","abstract":"Abstract.  This article starts from the assumption that the current process of globalization or denationalization leads to the formation of a new structural conflict in Western European countries, opposing those who benefit from this process against those who tend to lose in the course of the events. The structural opposition between globalization ‘winners’ and ‘losers’ is expected to constitute potentials for political mobilization within national political contexts, the mobilization of which is expected to give rise to two intimately related dynamics: the transformation of the basic structure of the national political space and the strategic repositioning of the political parties within the transforming space. The article presents several hypotheses with regard to these two dynamics and tests them empirically on the basis of new data concerning the supply side of electoral politics from six Western European countries (Austria, Britain, France, Germany, the Netherlands and Switzerland). The results indicate that in all the countries, the new cleavage has become embedded into existing two-dimensional national political spaces, that the meaning of the original dimensions has been transformed, and that the configuration of the main parties has become triangular even in a country like France.","container-title":"European Journal of Political Research","DOI":"10.1111/j.1475-6765.2006.00644.x","issue":"6","page":"921-956","title":"Globalization and the transformation of the national political space: Six European countries compared","volume":"45","author":[{"family":"Kriesi","given":"Hanspeter"},{"family":"Grande","given":"Edgar"},{"family":"Lachat","given":"Romain"},{"family":"Dolezal","given":"Martin"},{"family":"Bornschier","given":"Simon"},{"family":"Frey","given":"Timotheos"}],"issued":{"date-parts":[["2006",10,1]]}}}],"schema":"https://github.com/citation-style-language/schema/raw/master/csl-citation.json"} </w:instrText>
      </w:r>
      <w:r w:rsidRPr="00E47536">
        <w:rPr>
          <w:rFonts w:ascii="Garamond" w:hAnsi="Garamond"/>
          <w:lang w:val="en-GB"/>
        </w:rPr>
        <w:fldChar w:fldCharType="separate"/>
      </w:r>
      <w:r w:rsidRPr="00872CD3">
        <w:rPr>
          <w:rFonts w:ascii="Garamond" w:hAnsi="Garamond"/>
          <w:lang w:val="en-US"/>
        </w:rPr>
        <w:t xml:space="preserve">(e.g. </w:t>
      </w:r>
      <w:proofErr w:type="spellStart"/>
      <w:r w:rsidRPr="00872CD3">
        <w:rPr>
          <w:rFonts w:ascii="Garamond" w:hAnsi="Garamond"/>
          <w:lang w:val="en-US"/>
        </w:rPr>
        <w:t>Kleinnijenhuis</w:t>
      </w:r>
      <w:proofErr w:type="spellEnd"/>
      <w:r w:rsidRPr="00872CD3">
        <w:rPr>
          <w:rFonts w:ascii="Garamond" w:hAnsi="Garamond"/>
          <w:lang w:val="en-US"/>
        </w:rPr>
        <w:t xml:space="preserve">, De Ridder, and </w:t>
      </w:r>
      <w:proofErr w:type="spellStart"/>
      <w:r w:rsidRPr="00872CD3">
        <w:rPr>
          <w:rFonts w:ascii="Garamond" w:hAnsi="Garamond"/>
          <w:lang w:val="en-US"/>
        </w:rPr>
        <w:t>Rietberg</w:t>
      </w:r>
      <w:proofErr w:type="spellEnd"/>
      <w:r w:rsidRPr="00872CD3">
        <w:rPr>
          <w:rFonts w:ascii="Garamond" w:hAnsi="Garamond"/>
          <w:lang w:val="en-US"/>
        </w:rPr>
        <w:t xml:space="preserve"> 1997; </w:t>
      </w:r>
      <w:proofErr w:type="spellStart"/>
      <w:r w:rsidRPr="00872CD3">
        <w:rPr>
          <w:rFonts w:ascii="Garamond" w:hAnsi="Garamond"/>
          <w:lang w:val="en-US"/>
        </w:rPr>
        <w:t>Kriesi</w:t>
      </w:r>
      <w:proofErr w:type="spellEnd"/>
      <w:r w:rsidRPr="00872CD3">
        <w:rPr>
          <w:rFonts w:ascii="Garamond" w:hAnsi="Garamond"/>
          <w:lang w:val="en-US"/>
        </w:rPr>
        <w:t xml:space="preserve"> et al. 2006)</w:t>
      </w:r>
      <w:r w:rsidRPr="00E47536">
        <w:rPr>
          <w:rFonts w:ascii="Garamond" w:hAnsi="Garamond"/>
          <w:lang w:val="en-GB"/>
        </w:rPr>
        <w:fldChar w:fldCharType="end"/>
      </w:r>
      <w:r w:rsidRPr="00C13F43">
        <w:rPr>
          <w:rFonts w:ascii="Garamond" w:hAnsi="Garamond"/>
          <w:lang w:val="en-GB"/>
        </w:rPr>
        <w:t xml:space="preserve"> or claims analysis </w:t>
      </w:r>
      <w:r w:rsidRPr="00C13F43">
        <w:rPr>
          <w:rFonts w:ascii="Garamond" w:hAnsi="Garamond"/>
          <w:lang w:val="en-GB"/>
        </w:rPr>
        <w:fldChar w:fldCharType="begin"/>
      </w:r>
      <w:r>
        <w:rPr>
          <w:rFonts w:ascii="Garamond" w:hAnsi="Garamond"/>
          <w:lang w:val="en-GB"/>
        </w:rPr>
        <w:instrText xml:space="preserve"> ADDIN ZOTERO_ITEM CSL_CITATION {"citationID":"SOaYUuXm","properties":{"formattedCitation":"(Koopmans and Statham 1999)","plainCitation":"(Koopmans and Statham 1999)","noteIndex":2},"citationItems":[{"id":4719,"uris":["http://zotero.org/users/5550692/items/EXBK2F8J"],"itemData":{"id":4719,"type":"article-journal","container-title":"Mobilization: An International Quarterly","DOI":"doi:10.17813/maiq.4.2.d7593370607l6756","issue":"2","page":"203-221","title":"Political Claims Analysis: Integrating Protest Event and Political Discourse Approaches","volume":"4","author":[{"family":"Koopmans","given":"Ruud"},{"family":"Statham","given":"Paul"}],"issued":{"date-parts":[["1999"]]}}}],"schema":"https://github.com/citation-style-language/schema/raw/master/csl-citation.json"} </w:instrText>
      </w:r>
      <w:r w:rsidRPr="00C13F43">
        <w:rPr>
          <w:rFonts w:ascii="Garamond" w:hAnsi="Garamond"/>
          <w:lang w:val="en-GB"/>
        </w:rPr>
        <w:fldChar w:fldCharType="separate"/>
      </w:r>
      <w:r w:rsidRPr="00872CD3">
        <w:rPr>
          <w:rFonts w:ascii="Garamond" w:hAnsi="Garamond"/>
          <w:lang w:val="en-US"/>
        </w:rPr>
        <w:t>(Koopmans and Statham 1999)</w:t>
      </w:r>
      <w:r w:rsidRPr="00C13F43">
        <w:rPr>
          <w:rFonts w:ascii="Garamond" w:hAnsi="Garamond"/>
          <w:lang w:val="en-GB"/>
        </w:rPr>
        <w:fldChar w:fldCharType="end"/>
      </w:r>
      <w:r w:rsidRPr="00C13F43">
        <w:rPr>
          <w:rFonts w:ascii="Garamond" w:hAnsi="Garamond"/>
          <w:lang w:val="en-GB"/>
        </w:rPr>
        <w:t>.</w:t>
      </w:r>
    </w:p>
  </w:footnote>
  <w:footnote w:id="3">
    <w:p w14:paraId="61EDA1CA" w14:textId="1655C13C" w:rsidR="00F20116" w:rsidRPr="007B07AF" w:rsidRDefault="00F20116" w:rsidP="00A47FE3">
      <w:pPr>
        <w:pStyle w:val="Funotentext"/>
        <w:jc w:val="both"/>
        <w:rPr>
          <w:rFonts w:ascii="Garamond" w:hAnsi="Garamond"/>
          <w:lang w:val="en-GB"/>
        </w:rPr>
      </w:pPr>
      <w:r w:rsidRPr="007B07AF">
        <w:rPr>
          <w:rStyle w:val="Funotenzeichen"/>
          <w:rFonts w:ascii="Garamond" w:hAnsi="Garamond"/>
        </w:rPr>
        <w:footnoteRef/>
      </w:r>
      <w:r w:rsidRPr="007B07AF">
        <w:rPr>
          <w:rFonts w:ascii="Garamond" w:hAnsi="Garamond"/>
          <w:lang w:val="en-GB"/>
        </w:rPr>
        <w:t xml:space="preserve"> In the present application</w:t>
      </w:r>
      <w:bookmarkStart w:id="4" w:name="_Hlk190118014"/>
      <w:r w:rsidRPr="007B07AF">
        <w:rPr>
          <w:rFonts w:ascii="Garamond" w:hAnsi="Garamond"/>
          <w:lang w:val="en-GB"/>
        </w:rPr>
        <w:t xml:space="preserve">, I resort to the parsers of the industry-leading </w:t>
      </w:r>
      <w:proofErr w:type="spellStart"/>
      <w:r w:rsidRPr="007B07AF">
        <w:rPr>
          <w:rFonts w:ascii="Garamond" w:hAnsi="Garamond"/>
          <w:lang w:val="en-GB"/>
        </w:rPr>
        <w:t>SpaCy</w:t>
      </w:r>
      <w:proofErr w:type="spellEnd"/>
      <w:r w:rsidRPr="007B07AF">
        <w:rPr>
          <w:rFonts w:ascii="Garamond" w:hAnsi="Garamond"/>
          <w:lang w:val="en-GB"/>
        </w:rPr>
        <w:t xml:space="preserve"> python library </w:t>
      </w:r>
      <w:r w:rsidRPr="007B07AF">
        <w:rPr>
          <w:rFonts w:ascii="Garamond" w:hAnsi="Garamond"/>
          <w:lang w:val="en-GB"/>
        </w:rPr>
        <w:fldChar w:fldCharType="begin"/>
      </w:r>
      <w:r>
        <w:rPr>
          <w:rFonts w:ascii="Garamond" w:hAnsi="Garamond"/>
          <w:lang w:val="en-GB"/>
        </w:rPr>
        <w:instrText xml:space="preserve"> ADDIN ZOTERO_ITEM CSL_CITATION {"citationID":"o27lTgns","properties":{"formattedCitation":"(Honnibal and Montani 2020)","plainCitation":"(Honnibal and Montani 2020)","noteIndex":3},"citationItems":[{"id":6456,"uris":["http://zotero.org/users/5550692/items/TRD6VCH5"],"itemData":{"id":6456,"type":"webpage","title":"spaCy: Industrial-Strength Natural Language Processing","URL":"https://spacy.io/","author":[{"family":"Honnibal","given":"Matthew"},{"family":"Montani","given":"Ines"}],"accessed":{"date-parts":[["2020",3,18]]},"issued":{"date-parts":[["2020",3,18]]}}}],"schema":"https://github.com/citation-style-language/schema/raw/master/csl-citation.json"} </w:instrText>
      </w:r>
      <w:r w:rsidRPr="007B07AF">
        <w:rPr>
          <w:rFonts w:ascii="Garamond" w:hAnsi="Garamond"/>
          <w:lang w:val="en-GB"/>
        </w:rPr>
        <w:fldChar w:fldCharType="separate"/>
      </w:r>
      <w:r w:rsidRPr="00872CD3">
        <w:rPr>
          <w:rFonts w:ascii="Garamond" w:hAnsi="Garamond"/>
          <w:lang w:val="en-US"/>
        </w:rPr>
        <w:t>(</w:t>
      </w:r>
      <w:proofErr w:type="spellStart"/>
      <w:r w:rsidRPr="00872CD3">
        <w:rPr>
          <w:rFonts w:ascii="Garamond" w:hAnsi="Garamond"/>
          <w:lang w:val="en-US"/>
        </w:rPr>
        <w:t>Honnibal</w:t>
      </w:r>
      <w:proofErr w:type="spellEnd"/>
      <w:r w:rsidRPr="00872CD3">
        <w:rPr>
          <w:rFonts w:ascii="Garamond" w:hAnsi="Garamond"/>
          <w:lang w:val="en-US"/>
        </w:rPr>
        <w:t xml:space="preserve"> and </w:t>
      </w:r>
      <w:proofErr w:type="spellStart"/>
      <w:r w:rsidRPr="00872CD3">
        <w:rPr>
          <w:rFonts w:ascii="Garamond" w:hAnsi="Garamond"/>
          <w:lang w:val="en-US"/>
        </w:rPr>
        <w:t>Montani</w:t>
      </w:r>
      <w:proofErr w:type="spellEnd"/>
      <w:r w:rsidRPr="00872CD3">
        <w:rPr>
          <w:rFonts w:ascii="Garamond" w:hAnsi="Garamond"/>
          <w:lang w:val="en-US"/>
        </w:rPr>
        <w:t xml:space="preserve"> 2020)</w:t>
      </w:r>
      <w:r w:rsidRPr="007B07AF">
        <w:rPr>
          <w:rFonts w:ascii="Garamond" w:hAnsi="Garamond"/>
          <w:lang w:val="en-GB"/>
        </w:rPr>
        <w:fldChar w:fldCharType="end"/>
      </w:r>
      <w:r w:rsidRPr="007B07AF">
        <w:rPr>
          <w:rFonts w:ascii="Garamond" w:hAnsi="Garamond"/>
          <w:lang w:val="en-GB"/>
        </w:rPr>
        <w:t xml:space="preserve"> as wrapped in the </w:t>
      </w:r>
      <w:proofErr w:type="spellStart"/>
      <w:r w:rsidRPr="007B07AF">
        <w:rPr>
          <w:rFonts w:ascii="Garamond" w:hAnsi="Garamond"/>
          <w:lang w:val="en-GB"/>
        </w:rPr>
        <w:t>spacyr</w:t>
      </w:r>
      <w:proofErr w:type="spellEnd"/>
      <w:r w:rsidRPr="007B07AF">
        <w:rPr>
          <w:rFonts w:ascii="Garamond" w:hAnsi="Garamond"/>
          <w:lang w:val="en-GB"/>
        </w:rPr>
        <w:t xml:space="preserve"> R-package </w:t>
      </w:r>
      <w:r w:rsidRPr="007B07AF">
        <w:rPr>
          <w:rFonts w:ascii="Garamond" w:hAnsi="Garamond"/>
          <w:lang w:val="en-GB"/>
        </w:rPr>
        <w:fldChar w:fldCharType="begin"/>
      </w:r>
      <w:r>
        <w:rPr>
          <w:rFonts w:ascii="Garamond" w:hAnsi="Garamond"/>
          <w:lang w:val="en-GB"/>
        </w:rPr>
        <w:instrText xml:space="preserve"> ADDIN ZOTERO_ITEM CSL_CITATION {"citationID":"ppP8LvWy","properties":{"formattedCitation":"(Benoit and Matsuo 2020)","plainCitation":"(Benoit and Matsuo 2020)","noteIndex":3},"citationItems":[{"id":2925,"uris":["http://zotero.org/users/5550692/items/WNUPXKRN"],"itemData":{"id":2925,"type":"webpage","title":"spacyr: Wrapper to the 'spaCy' 'NLP' Library. R package version 1.2.1","URL":"https://cran.r-project.org/package=spacyr","author":[{"family":"Benoit","given":"Kenneth"},{"family":"Matsuo","given":"Akitaka"}],"issued":{"date-parts":[["2020"]]}}}],"schema":"https://github.com/citation-style-language/schema/raw/master/csl-citation.json"} </w:instrText>
      </w:r>
      <w:r w:rsidRPr="007B07AF">
        <w:rPr>
          <w:rFonts w:ascii="Garamond" w:hAnsi="Garamond"/>
          <w:lang w:val="en-GB"/>
        </w:rPr>
        <w:fldChar w:fldCharType="separate"/>
      </w:r>
      <w:r w:rsidRPr="00872CD3">
        <w:rPr>
          <w:rFonts w:ascii="Garamond" w:hAnsi="Garamond"/>
          <w:lang w:val="en-US"/>
        </w:rPr>
        <w:t>(Benoit and Matsuo 2020)</w:t>
      </w:r>
      <w:r w:rsidRPr="007B07AF">
        <w:rPr>
          <w:rFonts w:ascii="Garamond" w:hAnsi="Garamond"/>
          <w:lang w:val="en-GB"/>
        </w:rPr>
        <w:fldChar w:fldCharType="end"/>
      </w:r>
      <w:r w:rsidRPr="007B07AF">
        <w:rPr>
          <w:rFonts w:ascii="Garamond" w:hAnsi="Garamond"/>
          <w:lang w:val="en-GB"/>
        </w:rPr>
        <w:t xml:space="preserve">. </w:t>
      </w:r>
      <w:bookmarkEnd w:id="4"/>
      <w:r w:rsidRPr="007B07AF">
        <w:rPr>
          <w:rFonts w:ascii="Garamond" w:hAnsi="Garamond"/>
          <w:lang w:val="en-GB"/>
        </w:rPr>
        <w:t xml:space="preserve">For querying and visualising the resulting dependency trees I resort to the </w:t>
      </w:r>
      <w:proofErr w:type="spellStart"/>
      <w:r w:rsidRPr="007B07AF">
        <w:rPr>
          <w:rFonts w:ascii="Garamond" w:hAnsi="Garamond"/>
          <w:lang w:val="en-GB"/>
        </w:rPr>
        <w:t>semgram</w:t>
      </w:r>
      <w:proofErr w:type="spellEnd"/>
      <w:r w:rsidRPr="007B07AF">
        <w:rPr>
          <w:rFonts w:ascii="Garamond" w:hAnsi="Garamond"/>
          <w:lang w:val="en-GB"/>
        </w:rPr>
        <w:t xml:space="preserve"> </w:t>
      </w:r>
      <w:r w:rsidRPr="007B07AF">
        <w:rPr>
          <w:rFonts w:ascii="Garamond" w:hAnsi="Garamond"/>
          <w:lang w:val="en-GB"/>
        </w:rPr>
        <w:fldChar w:fldCharType="begin"/>
      </w:r>
      <w:r>
        <w:rPr>
          <w:rFonts w:ascii="Garamond" w:hAnsi="Garamond"/>
          <w:lang w:val="en-GB"/>
        </w:rPr>
        <w:instrText xml:space="preserve"> ADDIN ZOTERO_ITEM CSL_CITATION {"citationID":"7FBjlHYl","properties":{"formattedCitation":"(Stuhler 2022)","plainCitation":"(Stuhler 2022)","noteIndex":3},"citationItems":[{"id":8267,"uris":["http://zotero.org/users/5550692/items/YFQ6BZ35"],"itemData":{"id":8267,"type":"article-journal","abstract":"Over the past decade, sociologists have become increasingly interested in the formal study of semantic relations within text. Most contemporary studies focus either on mapping concept co-occurrences or on measuring semantic associations via word embeddings. Although conducive to many research goals, these approaches share an important limitation: they abstract away what one can call the event structure of texts, that is, the narrative action that takes place in them. I aim to overcome this limitation by introducing a new framework for extracting semantically rich relations from text that involves three components. First, a semantic grammar structured around textual entities that distinguishes six motif classes: actions of an entity, treatments of an entity, agents acting upon an entity, patients acted upon by an entity, characterizations of an entity, and possessions of an entity; second, a comprehensive set of mapping rules, which make it possible to recover motifs from predictions of dependency parsers; third, an R package that allows researchers to extract motifs from their own texts. The framework is demonstrated in empirical analyses on gendered interaction in novels and constructions of collective identity by U.S. presidential candidates.","container-title":"Sociological Methods &amp; Research","DOI":"10.1177/00491241221099551","ISSN":"0049-1241","issue":"4","language":"en","note":"publisher: SAGE Publications Inc","page":"1580-1633","source":"SAGE Journals","title":"Who Does What to Whom? Making Text Parsers Work for Sociological Inquiry","title-short":"Who Does What to Whom?","volume":"51","author":[{"family":"Stuhler","given":"Oscar"}],"issued":{"date-parts":[["2022",11,1]]}}}],"schema":"https://github.com/citation-style-language/schema/raw/master/csl-citation.json"} </w:instrText>
      </w:r>
      <w:r w:rsidRPr="007B07AF">
        <w:rPr>
          <w:rFonts w:ascii="Garamond" w:hAnsi="Garamond"/>
          <w:lang w:val="en-GB"/>
        </w:rPr>
        <w:fldChar w:fldCharType="separate"/>
      </w:r>
      <w:r w:rsidRPr="00872CD3">
        <w:rPr>
          <w:rFonts w:ascii="Garamond" w:hAnsi="Garamond"/>
        </w:rPr>
        <w:t>(</w:t>
      </w:r>
      <w:proofErr w:type="spellStart"/>
      <w:r w:rsidRPr="00872CD3">
        <w:rPr>
          <w:rFonts w:ascii="Garamond" w:hAnsi="Garamond"/>
        </w:rPr>
        <w:t>Stuhler</w:t>
      </w:r>
      <w:proofErr w:type="spellEnd"/>
      <w:r w:rsidRPr="00872CD3">
        <w:rPr>
          <w:rFonts w:ascii="Garamond" w:hAnsi="Garamond"/>
        </w:rPr>
        <w:t xml:space="preserve"> 2022)</w:t>
      </w:r>
      <w:r w:rsidRPr="007B07AF">
        <w:rPr>
          <w:rFonts w:ascii="Garamond" w:hAnsi="Garamond"/>
          <w:lang w:val="en-GB"/>
        </w:rPr>
        <w:fldChar w:fldCharType="end"/>
      </w:r>
      <w:r w:rsidRPr="007B07AF">
        <w:rPr>
          <w:rFonts w:ascii="Garamond" w:hAnsi="Garamond"/>
          <w:lang w:val="en-GB"/>
        </w:rPr>
        <w:t xml:space="preserve"> and </w:t>
      </w:r>
      <w:bookmarkStart w:id="5" w:name="_Hlk190118076"/>
      <w:proofErr w:type="spellStart"/>
      <w:r w:rsidRPr="007B07AF">
        <w:rPr>
          <w:rFonts w:ascii="Garamond" w:hAnsi="Garamond"/>
          <w:lang w:val="en-GB"/>
        </w:rPr>
        <w:t>rsyntax</w:t>
      </w:r>
      <w:proofErr w:type="spellEnd"/>
      <w:r w:rsidRPr="007B07AF">
        <w:rPr>
          <w:rFonts w:ascii="Garamond" w:hAnsi="Garamond"/>
          <w:lang w:val="en-GB"/>
        </w:rPr>
        <w:t xml:space="preserve">  </w:t>
      </w:r>
      <w:r w:rsidRPr="007B07AF">
        <w:rPr>
          <w:rFonts w:ascii="Garamond" w:hAnsi="Garamond"/>
          <w:lang w:val="en-GB"/>
        </w:rPr>
        <w:fldChar w:fldCharType="begin"/>
      </w:r>
      <w:r>
        <w:rPr>
          <w:rFonts w:ascii="Garamond" w:hAnsi="Garamond"/>
          <w:lang w:val="en-GB"/>
        </w:rPr>
        <w:instrText xml:space="preserve"> ADDIN ZOTERO_ITEM CSL_CITATION {"citationID":"i7GSMjkw","properties":{"formattedCitation":"(Welbers and Van Atteveldt 2022)","plainCitation":"(Welbers and Van Atteveldt 2022)","noteIndex":3},"citationItems":[{"id":11715,"uris":["http://zotero.org/users/5550692/items/MSAEQLBA"],"itemData":{"id":11715,"type":"webpage","title":"rsyntax: Extract Semantic Relations from Text by Querying and Reshaping Syntax","URL":"https://cran.r-project.org/package=rsyntax","author":[{"family":"Welbers","given":"Kasper"},{"family":"Van Atteveldt","given":"Wouter"}],"accessed":{"date-parts":[["2025",2,8]]},"issued":{"date-parts":[["2022",10,14]]}}}],"schema":"https://github.com/citation-style-language/schema/raw/master/csl-citation.json"} </w:instrText>
      </w:r>
      <w:r w:rsidRPr="007B07AF">
        <w:rPr>
          <w:rFonts w:ascii="Garamond" w:hAnsi="Garamond"/>
          <w:lang w:val="en-GB"/>
        </w:rPr>
        <w:fldChar w:fldCharType="separate"/>
      </w:r>
      <w:r w:rsidRPr="00872CD3">
        <w:rPr>
          <w:rFonts w:ascii="Garamond" w:hAnsi="Garamond"/>
        </w:rPr>
        <w:t>(</w:t>
      </w:r>
      <w:proofErr w:type="spellStart"/>
      <w:r w:rsidRPr="00872CD3">
        <w:rPr>
          <w:rFonts w:ascii="Garamond" w:hAnsi="Garamond"/>
        </w:rPr>
        <w:t>Welbers</w:t>
      </w:r>
      <w:proofErr w:type="spellEnd"/>
      <w:r w:rsidRPr="00872CD3">
        <w:rPr>
          <w:rFonts w:ascii="Garamond" w:hAnsi="Garamond"/>
        </w:rPr>
        <w:t xml:space="preserve"> and Van </w:t>
      </w:r>
      <w:proofErr w:type="spellStart"/>
      <w:r w:rsidRPr="00872CD3">
        <w:rPr>
          <w:rFonts w:ascii="Garamond" w:hAnsi="Garamond"/>
        </w:rPr>
        <w:t>Atteveldt</w:t>
      </w:r>
      <w:proofErr w:type="spellEnd"/>
      <w:r w:rsidRPr="00872CD3">
        <w:rPr>
          <w:rFonts w:ascii="Garamond" w:hAnsi="Garamond"/>
        </w:rPr>
        <w:t xml:space="preserve"> 2022)</w:t>
      </w:r>
      <w:r w:rsidRPr="007B07AF">
        <w:rPr>
          <w:rFonts w:ascii="Garamond" w:hAnsi="Garamond"/>
          <w:lang w:val="en-GB"/>
        </w:rPr>
        <w:fldChar w:fldCharType="end"/>
      </w:r>
      <w:bookmarkEnd w:id="5"/>
      <w:r w:rsidRPr="007B07AF">
        <w:rPr>
          <w:rFonts w:ascii="Garamond" w:hAnsi="Garamond"/>
          <w:lang w:val="en-GB"/>
        </w:rPr>
        <w:t xml:space="preserve"> packages. For implementation, see the scripts “</w:t>
      </w:r>
      <w:r w:rsidRPr="00872CD3">
        <w:rPr>
          <w:rFonts w:ascii="Garamond" w:hAnsi="Garamond"/>
          <w:lang w:val="en-GB"/>
        </w:rPr>
        <w:t>2_SemanticMotifExtraction.R</w:t>
      </w:r>
      <w:r w:rsidRPr="007B07AF">
        <w:rPr>
          <w:rFonts w:ascii="Garamond" w:hAnsi="Garamond"/>
          <w:lang w:val="en-GB"/>
        </w:rPr>
        <w:t>” and “</w:t>
      </w:r>
      <w:proofErr w:type="spellStart"/>
      <w:r w:rsidRPr="00872CD3">
        <w:rPr>
          <w:rFonts w:ascii="Garamond" w:hAnsi="Garamond"/>
          <w:lang w:val="en-GB"/>
        </w:rPr>
        <w:t>1_ExtractActorness.R</w:t>
      </w:r>
      <w:proofErr w:type="spellEnd"/>
      <w:r w:rsidRPr="007B07AF">
        <w:rPr>
          <w:rFonts w:ascii="Garamond" w:hAnsi="Garamond"/>
          <w:lang w:val="en-GB"/>
        </w:rPr>
        <w:t xml:space="preserve">” in the replication </w:t>
      </w:r>
      <w:r>
        <w:rPr>
          <w:rFonts w:ascii="Garamond" w:hAnsi="Garamond"/>
          <w:lang w:val="en-GB"/>
        </w:rPr>
        <w:t>archive</w:t>
      </w:r>
      <w:r w:rsidRPr="007B07AF">
        <w:rPr>
          <w:rFonts w:ascii="Garamond" w:hAnsi="Garamond"/>
          <w:lang w:val="en-GB"/>
        </w:rPr>
        <w:t xml:space="preserve">. </w:t>
      </w:r>
    </w:p>
  </w:footnote>
  <w:footnote w:id="4">
    <w:p w14:paraId="7464B4CC" w14:textId="46A76F50" w:rsidR="00F20116" w:rsidRPr="007B07AF" w:rsidRDefault="00F20116" w:rsidP="00A47FE3">
      <w:pPr>
        <w:pStyle w:val="Funotentext"/>
        <w:jc w:val="both"/>
        <w:rPr>
          <w:rFonts w:ascii="Garamond" w:hAnsi="Garamond"/>
          <w:lang w:val="en-GB"/>
        </w:rPr>
      </w:pPr>
      <w:r w:rsidRPr="007B07AF">
        <w:rPr>
          <w:rStyle w:val="Funotenzeichen"/>
          <w:rFonts w:ascii="Garamond" w:hAnsi="Garamond"/>
        </w:rPr>
        <w:footnoteRef/>
      </w:r>
      <w:r w:rsidRPr="007B07AF">
        <w:rPr>
          <w:rFonts w:ascii="Garamond" w:hAnsi="Garamond"/>
          <w:lang w:val="en-GB"/>
        </w:rPr>
        <w:t xml:space="preserve"> The eight extraction rules for Stuhler’s action motifs are also fully documented in the </w:t>
      </w:r>
      <w:r>
        <w:rPr>
          <w:rFonts w:ascii="Garamond" w:hAnsi="Garamond"/>
          <w:lang w:val="en-GB"/>
        </w:rPr>
        <w:t>script “1</w:t>
      </w:r>
      <w:r w:rsidRPr="007B07AF">
        <w:rPr>
          <w:rFonts w:ascii="Garamond" w:hAnsi="Garamond"/>
          <w:lang w:val="en-GB"/>
        </w:rPr>
        <w:t>_ExtractActorness.R</w:t>
      </w:r>
      <w:r>
        <w:rPr>
          <w:rFonts w:ascii="Garamond" w:hAnsi="Garamond"/>
          <w:lang w:val="en-GB"/>
        </w:rPr>
        <w:t>”</w:t>
      </w:r>
      <w:r w:rsidRPr="007B07AF">
        <w:rPr>
          <w:rFonts w:ascii="Garamond" w:hAnsi="Garamond"/>
          <w:lang w:val="en-GB"/>
        </w:rPr>
        <w:t xml:space="preserve"> script in the replication package.</w:t>
      </w:r>
    </w:p>
  </w:footnote>
  <w:footnote w:id="5">
    <w:p w14:paraId="5678DDF5" w14:textId="47654948" w:rsidR="00F20116" w:rsidRPr="00B53FE3" w:rsidRDefault="00F20116" w:rsidP="00A47FE3">
      <w:pPr>
        <w:pStyle w:val="Funotentext"/>
        <w:jc w:val="both"/>
        <w:rPr>
          <w:rFonts w:ascii="Garamond" w:hAnsi="Garamond"/>
          <w:lang w:val="en-GB"/>
        </w:rPr>
      </w:pPr>
      <w:r>
        <w:rPr>
          <w:rStyle w:val="Funotenzeichen"/>
        </w:rPr>
        <w:footnoteRef/>
      </w:r>
      <w:r w:rsidRPr="00B53FE3">
        <w:rPr>
          <w:lang w:val="en-US"/>
        </w:rPr>
        <w:t xml:space="preserve"> </w:t>
      </w:r>
      <w:hyperlink r:id="rId2" w:history="1">
        <w:r w:rsidRPr="00D22962">
          <w:rPr>
            <w:rStyle w:val="Hyperlink"/>
            <w:rFonts w:ascii="Garamond" w:hAnsi="Garamond"/>
            <w:lang w:val="en-GB"/>
          </w:rPr>
          <w:t>https://github.com/relatio-nlp/relatio</w:t>
        </w:r>
      </w:hyperlink>
      <w:r>
        <w:rPr>
          <w:rFonts w:ascii="Garamond" w:hAnsi="Garamond"/>
          <w:lang w:val="en-GB"/>
        </w:rPr>
        <w:t xml:space="preserve"> (last accessed: 16.02.2023). </w:t>
      </w:r>
      <w:r>
        <w:rPr>
          <w:rFonts w:ascii="Garamond" w:hAnsi="Garamond"/>
          <w:lang w:val="en-GB"/>
        </w:rPr>
        <w:t>The script ‘</w:t>
      </w:r>
      <w:proofErr w:type="spellStart"/>
      <w:r w:rsidR="00AE042E">
        <w:rPr>
          <w:rFonts w:ascii="Garamond" w:hAnsi="Garamond"/>
          <w:lang w:val="en-GB"/>
        </w:rPr>
        <w:t>X</w:t>
      </w:r>
      <w:r>
        <w:rPr>
          <w:rFonts w:ascii="Garamond" w:hAnsi="Garamond"/>
          <w:lang w:val="en-GB"/>
        </w:rPr>
        <w:t>_SemanticRoleLabelling.R</w:t>
      </w:r>
      <w:proofErr w:type="spellEnd"/>
      <w:r>
        <w:rPr>
          <w:rFonts w:ascii="Garamond" w:hAnsi="Garamond"/>
          <w:lang w:val="en-GB"/>
        </w:rPr>
        <w:t xml:space="preserve">’ in the replication package </w:t>
      </w:r>
      <w:r w:rsidR="00AE042E">
        <w:rPr>
          <w:rFonts w:ascii="Garamond" w:hAnsi="Garamond"/>
          <w:lang w:val="en-GB"/>
        </w:rPr>
        <w:t>illustrates</w:t>
      </w:r>
      <w:r>
        <w:rPr>
          <w:rFonts w:ascii="Garamond" w:hAnsi="Garamond"/>
          <w:lang w:val="en-GB"/>
        </w:rPr>
        <w:t xml:space="preserve"> application to the UNGD corpus data</w:t>
      </w:r>
      <w:r w:rsidR="00520652">
        <w:rPr>
          <w:rFonts w:ascii="Garamond" w:hAnsi="Garamond"/>
          <w:lang w:val="en-GB"/>
        </w:rPr>
        <w:t xml:space="preserve"> but requires a separate Python environment will all dependencies installed o</w:t>
      </w:r>
      <w:bookmarkStart w:id="6" w:name="_GoBack"/>
      <w:bookmarkEnd w:id="6"/>
      <w:r w:rsidR="00520652">
        <w:rPr>
          <w:rFonts w:ascii="Garamond" w:hAnsi="Garamond"/>
          <w:lang w:val="en-GB"/>
        </w:rPr>
        <w:t>n your system (see the archive’s README file for further detail)</w:t>
      </w:r>
      <w:r>
        <w:rPr>
          <w:rFonts w:ascii="Garamond" w:hAnsi="Garamond"/>
          <w:lang w:val="en-GB"/>
        </w:rPr>
        <w:t xml:space="preserve">. </w:t>
      </w:r>
    </w:p>
  </w:footnote>
  <w:footnote w:id="6">
    <w:p w14:paraId="75E7F6EA" w14:textId="28C530D2" w:rsidR="00F20116" w:rsidRPr="00B43A80" w:rsidRDefault="00F20116">
      <w:pPr>
        <w:pStyle w:val="Funotentext"/>
        <w:rPr>
          <w:rFonts w:ascii="Garamond" w:hAnsi="Garamond"/>
          <w:lang w:val="en-US"/>
        </w:rPr>
      </w:pPr>
      <w:r w:rsidRPr="00B43A80">
        <w:rPr>
          <w:rStyle w:val="Funotenzeichen"/>
          <w:rFonts w:ascii="Garamond" w:hAnsi="Garamond"/>
        </w:rPr>
        <w:footnoteRef/>
      </w:r>
      <w:r w:rsidRPr="00B43A80">
        <w:rPr>
          <w:rFonts w:ascii="Garamond" w:hAnsi="Garamond"/>
          <w:lang w:val="en-US"/>
        </w:rPr>
        <w:t xml:space="preserve"> The respective functions are contained in the script ‘</w:t>
      </w:r>
      <w:r>
        <w:rPr>
          <w:rFonts w:ascii="Garamond" w:hAnsi="Garamond"/>
          <w:lang w:val="en-US"/>
        </w:rPr>
        <w:t>1</w:t>
      </w:r>
      <w:r w:rsidRPr="00B43A80">
        <w:rPr>
          <w:rFonts w:ascii="Garamond" w:hAnsi="Garamond"/>
          <w:lang w:val="en-US"/>
        </w:rPr>
        <w:t>_ExtractActorness.R’ in the replication package.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BE75E" w14:textId="77777777" w:rsidR="00F20116" w:rsidRDefault="00F2011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B4086" w14:textId="77777777" w:rsidR="00F20116" w:rsidRDefault="00F2011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4C098" w14:textId="77777777" w:rsidR="00F20116" w:rsidRDefault="00F2011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92A4D"/>
    <w:multiLevelType w:val="hybridMultilevel"/>
    <w:tmpl w:val="D9728C5C"/>
    <w:lvl w:ilvl="0" w:tplc="CA083814">
      <w:numFmt w:val="bullet"/>
      <w:lvlText w:val="-"/>
      <w:lvlJc w:val="left"/>
      <w:pPr>
        <w:ind w:left="720" w:hanging="360"/>
      </w:pPr>
      <w:rPr>
        <w:rFonts w:ascii="Garamond" w:eastAsiaTheme="minorHAnsi" w:hAnsi="Garamond"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207070"/>
    <w:multiLevelType w:val="hybridMultilevel"/>
    <w:tmpl w:val="AF280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B632502"/>
    <w:multiLevelType w:val="hybridMultilevel"/>
    <w:tmpl w:val="F6501C92"/>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3" w15:restartNumberingAfterBreak="0">
    <w:nsid w:val="43AD04C7"/>
    <w:multiLevelType w:val="hybridMultilevel"/>
    <w:tmpl w:val="FC2AA4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4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25F"/>
    <w:rsid w:val="000232CE"/>
    <w:rsid w:val="000660A0"/>
    <w:rsid w:val="001669FD"/>
    <w:rsid w:val="001A183A"/>
    <w:rsid w:val="0025545B"/>
    <w:rsid w:val="00261F39"/>
    <w:rsid w:val="00281C2E"/>
    <w:rsid w:val="002C1A33"/>
    <w:rsid w:val="002E6AB1"/>
    <w:rsid w:val="00327D95"/>
    <w:rsid w:val="00402F1B"/>
    <w:rsid w:val="00482DAB"/>
    <w:rsid w:val="00492B65"/>
    <w:rsid w:val="004B7DC5"/>
    <w:rsid w:val="004D56BF"/>
    <w:rsid w:val="00520652"/>
    <w:rsid w:val="00555771"/>
    <w:rsid w:val="005B4220"/>
    <w:rsid w:val="00601397"/>
    <w:rsid w:val="00627A93"/>
    <w:rsid w:val="006516D5"/>
    <w:rsid w:val="0066193A"/>
    <w:rsid w:val="00677FEC"/>
    <w:rsid w:val="006E3B4D"/>
    <w:rsid w:val="007158F1"/>
    <w:rsid w:val="00726933"/>
    <w:rsid w:val="007D5598"/>
    <w:rsid w:val="0084227C"/>
    <w:rsid w:val="0085047F"/>
    <w:rsid w:val="00867728"/>
    <w:rsid w:val="00872CD3"/>
    <w:rsid w:val="00873747"/>
    <w:rsid w:val="00874A14"/>
    <w:rsid w:val="008C14EE"/>
    <w:rsid w:val="00945BCC"/>
    <w:rsid w:val="009A0555"/>
    <w:rsid w:val="009B695A"/>
    <w:rsid w:val="009C1B13"/>
    <w:rsid w:val="009E40D2"/>
    <w:rsid w:val="00A16320"/>
    <w:rsid w:val="00A40242"/>
    <w:rsid w:val="00A40C72"/>
    <w:rsid w:val="00A47FE3"/>
    <w:rsid w:val="00A53C61"/>
    <w:rsid w:val="00AB2E9C"/>
    <w:rsid w:val="00AE042E"/>
    <w:rsid w:val="00B04BF8"/>
    <w:rsid w:val="00B43A80"/>
    <w:rsid w:val="00BA66E4"/>
    <w:rsid w:val="00BE3666"/>
    <w:rsid w:val="00BE50D7"/>
    <w:rsid w:val="00BF0792"/>
    <w:rsid w:val="00C23CDE"/>
    <w:rsid w:val="00C61CF4"/>
    <w:rsid w:val="00CB7372"/>
    <w:rsid w:val="00D46458"/>
    <w:rsid w:val="00D70E6F"/>
    <w:rsid w:val="00DC7143"/>
    <w:rsid w:val="00DD3A36"/>
    <w:rsid w:val="00DE27DC"/>
    <w:rsid w:val="00DF3BE1"/>
    <w:rsid w:val="00E1641B"/>
    <w:rsid w:val="00E47536"/>
    <w:rsid w:val="00E951DC"/>
    <w:rsid w:val="00ED4B33"/>
    <w:rsid w:val="00EE5772"/>
    <w:rsid w:val="00EE71F7"/>
    <w:rsid w:val="00EF486D"/>
    <w:rsid w:val="00F13860"/>
    <w:rsid w:val="00F20116"/>
    <w:rsid w:val="00F667C5"/>
    <w:rsid w:val="00F75C2F"/>
    <w:rsid w:val="00F9625F"/>
    <w:rsid w:val="00FB07CA"/>
    <w:rsid w:val="00FF7D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964F24"/>
  <w14:defaultImageDpi w14:val="330"/>
  <w15:chartTrackingRefBased/>
  <w15:docId w15:val="{B7DB9AB7-799F-4F49-AA04-C7D7DA424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9625F"/>
  </w:style>
  <w:style w:type="paragraph" w:styleId="berschrift1">
    <w:name w:val="heading 1"/>
    <w:basedOn w:val="Standard"/>
    <w:next w:val="Standard"/>
    <w:link w:val="berschrift1Zchn"/>
    <w:uiPriority w:val="9"/>
    <w:qFormat/>
    <w:rsid w:val="00F962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F962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9625F"/>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F9625F"/>
    <w:rPr>
      <w:rFonts w:asciiTheme="majorHAnsi" w:eastAsiaTheme="majorEastAsia" w:hAnsiTheme="majorHAnsi" w:cstheme="majorBidi"/>
      <w:color w:val="2F5496" w:themeColor="accent1" w:themeShade="BF"/>
      <w:sz w:val="26"/>
      <w:szCs w:val="26"/>
    </w:rPr>
  </w:style>
  <w:style w:type="paragraph" w:styleId="Listenabsatz">
    <w:name w:val="List Paragraph"/>
    <w:basedOn w:val="Standard"/>
    <w:uiPriority w:val="34"/>
    <w:qFormat/>
    <w:rsid w:val="00F9625F"/>
    <w:pPr>
      <w:ind w:left="720"/>
      <w:contextualSpacing/>
    </w:pPr>
  </w:style>
  <w:style w:type="table" w:styleId="Tabellenraster">
    <w:name w:val="Table Grid"/>
    <w:basedOn w:val="NormaleTabelle"/>
    <w:uiPriority w:val="39"/>
    <w:rsid w:val="00F96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A47FE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47FE3"/>
    <w:rPr>
      <w:sz w:val="20"/>
      <w:szCs w:val="20"/>
    </w:rPr>
  </w:style>
  <w:style w:type="character" w:styleId="Funotenzeichen">
    <w:name w:val="footnote reference"/>
    <w:basedOn w:val="Absatz-Standardschriftart"/>
    <w:uiPriority w:val="99"/>
    <w:semiHidden/>
    <w:unhideWhenUsed/>
    <w:rsid w:val="00A47FE3"/>
    <w:rPr>
      <w:vertAlign w:val="superscript"/>
    </w:rPr>
  </w:style>
  <w:style w:type="character" w:styleId="Hyperlink">
    <w:name w:val="Hyperlink"/>
    <w:basedOn w:val="Absatz-Standardschriftart"/>
    <w:uiPriority w:val="99"/>
    <w:unhideWhenUsed/>
    <w:rsid w:val="00A47FE3"/>
    <w:rPr>
      <w:color w:val="0563C1" w:themeColor="hyperlink"/>
      <w:u w:val="single"/>
    </w:rPr>
  </w:style>
  <w:style w:type="paragraph" w:styleId="Inhaltsverzeichnisberschrift">
    <w:name w:val="TOC Heading"/>
    <w:basedOn w:val="berschrift1"/>
    <w:next w:val="Standard"/>
    <w:uiPriority w:val="39"/>
    <w:unhideWhenUsed/>
    <w:qFormat/>
    <w:rsid w:val="00A47FE3"/>
    <w:pPr>
      <w:outlineLvl w:val="9"/>
    </w:pPr>
    <w:rPr>
      <w:lang w:eastAsia="de-DE"/>
    </w:rPr>
  </w:style>
  <w:style w:type="paragraph" w:styleId="Verzeichnis1">
    <w:name w:val="toc 1"/>
    <w:basedOn w:val="Standard"/>
    <w:next w:val="Standard"/>
    <w:autoRedefine/>
    <w:uiPriority w:val="39"/>
    <w:unhideWhenUsed/>
    <w:rsid w:val="00A47FE3"/>
    <w:pPr>
      <w:spacing w:after="100"/>
    </w:pPr>
  </w:style>
  <w:style w:type="paragraph" w:styleId="Verzeichnis2">
    <w:name w:val="toc 2"/>
    <w:basedOn w:val="Standard"/>
    <w:next w:val="Standard"/>
    <w:autoRedefine/>
    <w:uiPriority w:val="39"/>
    <w:unhideWhenUsed/>
    <w:rsid w:val="00A47FE3"/>
    <w:pPr>
      <w:spacing w:after="100"/>
      <w:ind w:left="220"/>
    </w:pPr>
  </w:style>
  <w:style w:type="paragraph" w:styleId="Literaturverzeichnis">
    <w:name w:val="Bibliography"/>
    <w:basedOn w:val="Standard"/>
    <w:next w:val="Standard"/>
    <w:uiPriority w:val="37"/>
    <w:unhideWhenUsed/>
    <w:rsid w:val="00DC7143"/>
    <w:pPr>
      <w:spacing w:after="0" w:line="240" w:lineRule="auto"/>
      <w:ind w:left="720" w:hanging="720"/>
    </w:pPr>
  </w:style>
  <w:style w:type="paragraph" w:styleId="Kopfzeile">
    <w:name w:val="header"/>
    <w:basedOn w:val="Standard"/>
    <w:link w:val="KopfzeileZchn"/>
    <w:uiPriority w:val="99"/>
    <w:unhideWhenUsed/>
    <w:rsid w:val="00DC714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7143"/>
  </w:style>
  <w:style w:type="paragraph" w:styleId="Fuzeile">
    <w:name w:val="footer"/>
    <w:basedOn w:val="Standard"/>
    <w:link w:val="FuzeileZchn"/>
    <w:uiPriority w:val="99"/>
    <w:unhideWhenUsed/>
    <w:rsid w:val="00DC714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7143"/>
  </w:style>
  <w:style w:type="paragraph" w:styleId="Beschriftung">
    <w:name w:val="caption"/>
    <w:basedOn w:val="Standard"/>
    <w:next w:val="Standard"/>
    <w:uiPriority w:val="35"/>
    <w:unhideWhenUsed/>
    <w:qFormat/>
    <w:rsid w:val="00874A14"/>
    <w:pPr>
      <w:spacing w:after="200" w:line="240" w:lineRule="auto"/>
    </w:pPr>
    <w:rPr>
      <w:i/>
      <w:iCs/>
      <w:color w:val="44546A" w:themeColor="text2"/>
      <w:sz w:val="18"/>
      <w:szCs w:val="18"/>
    </w:rPr>
  </w:style>
  <w:style w:type="paragraph" w:customStyle="1" w:styleId="Default">
    <w:name w:val="Default"/>
    <w:rsid w:val="00872CD3"/>
    <w:pPr>
      <w:autoSpaceDE w:val="0"/>
      <w:autoSpaceDN w:val="0"/>
      <w:adjustRightInd w:val="0"/>
      <w:spacing w:after="0" w:line="240" w:lineRule="auto"/>
    </w:pPr>
    <w:rPr>
      <w:rFonts w:ascii="Times New Roman" w:hAnsi="Times New Roman" w:cs="Times New Roman"/>
      <w:color w:val="000000"/>
      <w:sz w:val="24"/>
      <w:szCs w:val="24"/>
    </w:rPr>
  </w:style>
  <w:style w:type="character" w:styleId="NichtaufgelsteErwhnung">
    <w:name w:val="Unresolved Mention"/>
    <w:basedOn w:val="Absatz-Standardschriftart"/>
    <w:uiPriority w:val="99"/>
    <w:semiHidden/>
    <w:unhideWhenUsed/>
    <w:rsid w:val="00872C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em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github.com/relatio-nlp/relatio" TargetMode="External"/><Relationship Id="rId1" Type="http://schemas.openxmlformats.org/officeDocument/2006/relationships/hyperlink" Target="https://dvn.iq.harvard.edu/dvn/dv/internationalinteractions"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22B3D-9A08-4203-9802-9F2B67DF5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10163</Words>
  <Characters>64029</Characters>
  <Application>Microsoft Office Word</Application>
  <DocSecurity>0</DocSecurity>
  <Lines>533</Lines>
  <Paragraphs>148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Rauh</dc:creator>
  <cp:keywords/>
  <dc:description/>
  <cp:lastModifiedBy>Christian Rauh</cp:lastModifiedBy>
  <cp:revision>30</cp:revision>
  <cp:lastPrinted>2025-06-20T13:10:00Z</cp:lastPrinted>
  <dcterms:created xsi:type="dcterms:W3CDTF">2023-08-17T13:48:00Z</dcterms:created>
  <dcterms:modified xsi:type="dcterms:W3CDTF">2025-06-20T13:13:00Z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id="b9umbr8n"/&gt;&lt;style id="http://www.zotero.org/styles/taylor-and-francis-chicago-author-date" locale="en-US" hasBibliography="1" bibliographyStyleHasBeenSet="1"/&gt;&lt;prefs&gt;&lt;pref name="fieldType" value=</vt:lpwstr>
  </property>
  <property fmtid="{D5CDD505-2E9C-101B-9397-08002B2CF9AE}" pid="3" name="ZOTERO_PREF_2">
    <vt:lpwstr>"Field"/&gt;&lt;/prefs&gt;&lt;/data&gt;</vt:lpwstr>
  </property>
</Properties>
</file>