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 materials</w:t>
      </w:r>
    </w:p>
    <w:p>
      <w:pPr>
        <w:spacing w:before="156" w:beforeLines="50" w:after="156" w:afterLines="50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before="156" w:beforeLines="50" w:after="156" w:afterLines="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7456805" cy="3416300"/>
            <wp:effectExtent l="0" t="0" r="1079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6805" cy="341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sz w:val="18"/>
        </w:rPr>
      </w:pPr>
      <w:bookmarkStart w:id="0" w:name="_Hlk149668744"/>
      <w:r>
        <w:rPr>
          <w:rFonts w:hint="eastAsia" w:ascii="Times New Roman" w:hAnsi="Times New Roman" w:cs="Times New Roman"/>
          <w:b/>
          <w:sz w:val="18"/>
        </w:rPr>
        <w:t>F</w:t>
      </w:r>
      <w:r>
        <w:rPr>
          <w:rFonts w:ascii="Times New Roman" w:hAnsi="Times New Roman" w:cs="Times New Roman"/>
          <w:b/>
          <w:sz w:val="18"/>
        </w:rPr>
        <w:t>ig. S1</w:t>
      </w:r>
      <w:bookmarkEnd w:id="0"/>
      <w:r>
        <w:rPr>
          <w:rFonts w:ascii="Times New Roman" w:hAnsi="Times New Roman" w:cs="Times New Roman"/>
          <w:b/>
          <w:sz w:val="18"/>
        </w:rPr>
        <w:t>.</w:t>
      </w:r>
      <w:r>
        <w:rPr>
          <w:rFonts w:ascii="Times New Roman" w:hAnsi="Times New Roman" w:cs="Times New Roman"/>
          <w:sz w:val="18"/>
        </w:rPr>
        <w:t xml:space="preserve"> </w:t>
      </w:r>
      <w:bookmarkStart w:id="1" w:name="_Hlk150185538"/>
      <w:r>
        <w:rPr>
          <w:rFonts w:ascii="Times New Roman" w:hAnsi="Times New Roman" w:cs="Times New Roman"/>
          <w:b/>
          <w:sz w:val="18"/>
        </w:rPr>
        <w:t>Number of records of each agricultural products and province from 1995 to 2019</w:t>
      </w:r>
      <w:r>
        <w:rPr>
          <w:rFonts w:hint="eastAsia" w:ascii="Times New Roman" w:hAnsi="Times New Roman" w:cs="Times New Roman"/>
          <w:b/>
          <w:sz w:val="18"/>
        </w:rPr>
        <w:t>.</w:t>
      </w:r>
    </w:p>
    <w:bookmarkEnd w:id="1"/>
    <w:p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>Data sources</w:t>
      </w:r>
      <w:r>
        <w:rPr>
          <w:rFonts w:ascii="Times New Roman" w:hAnsi="Times New Roman" w:cs="Times New Roman"/>
          <w:sz w:val="18"/>
          <w:szCs w:val="18"/>
        </w:rPr>
        <w:t>: National Bureau of Statistics (</w:t>
      </w:r>
      <w:r>
        <w:fldChar w:fldCharType="begin"/>
      </w:r>
      <w:r>
        <w:instrText xml:space="preserve"> HYPERLINK "https://data.stats.gov.cn/easyquery.htm?cn=E0103" </w:instrText>
      </w:r>
      <w:r>
        <w:fldChar w:fldCharType="separate"/>
      </w:r>
      <w:r>
        <w:rPr>
          <w:rStyle w:val="11"/>
          <w:rFonts w:ascii="Times New Roman" w:hAnsi="Times New Roman" w:cs="Times New Roman"/>
          <w:sz w:val="18"/>
          <w:szCs w:val="18"/>
        </w:rPr>
        <w:t>https://data.stats.gov.cn/easyquery.htm?cn=E0103</w:t>
      </w:r>
      <w:r>
        <w:rPr>
          <w:rStyle w:val="11"/>
          <w:rFonts w:ascii="Times New Roman" w:hAnsi="Times New Roman" w:cs="Times New Roman"/>
          <w:sz w:val="18"/>
          <w:szCs w:val="18"/>
        </w:rPr>
        <w:fldChar w:fldCharType="end"/>
      </w:r>
      <w:r>
        <w:rPr>
          <w:rFonts w:ascii="Times New Roman" w:hAnsi="Times New Roman" w:cs="Times New Roman"/>
          <w:sz w:val="18"/>
          <w:szCs w:val="18"/>
        </w:rPr>
        <w:t>)</w:t>
      </w:r>
    </w:p>
    <w:p>
      <w:pPr>
        <w:jc w:val="center"/>
        <w:rPr>
          <w:rFonts w:ascii="Times New Roman" w:hAnsi="Times New Roman" w:cs="Times New Roman"/>
          <w:sz w:val="18"/>
          <w:szCs w:val="18"/>
        </w:rPr>
      </w:pPr>
    </w:p>
    <w:p>
      <w:pPr>
        <w:spacing w:before="156" w:beforeLines="50" w:after="156" w:afterLines="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807835" cy="3069590"/>
            <wp:effectExtent l="0" t="0" r="444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8" t="17052" b="18755"/>
                    <a:stretch>
                      <a:fillRect/>
                    </a:stretch>
                  </pic:blipFill>
                  <pic:spPr>
                    <a:xfrm>
                      <a:off x="0" y="0"/>
                      <a:ext cx="6807835" cy="3069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sz w:val="18"/>
        </w:rPr>
      </w:pPr>
      <w:bookmarkStart w:id="2" w:name="_Hlk150185638"/>
      <w:bookmarkStart w:id="3" w:name="_Hlk149668754"/>
      <w:r>
        <w:rPr>
          <w:rFonts w:hint="eastAsia" w:ascii="Times New Roman" w:hAnsi="Times New Roman" w:cs="Times New Roman"/>
          <w:b/>
          <w:sz w:val="18"/>
        </w:rPr>
        <w:t>F</w:t>
      </w:r>
      <w:r>
        <w:rPr>
          <w:rFonts w:ascii="Times New Roman" w:hAnsi="Times New Roman" w:cs="Times New Roman"/>
          <w:b/>
          <w:sz w:val="18"/>
        </w:rPr>
        <w:t>ig. S2</w:t>
      </w:r>
      <w:bookmarkEnd w:id="2"/>
      <w:r>
        <w:rPr>
          <w:rFonts w:ascii="Times New Roman" w:hAnsi="Times New Roman" w:cs="Times New Roman"/>
          <w:b/>
          <w:sz w:val="18"/>
        </w:rPr>
        <w:t>.</w:t>
      </w:r>
      <w:r>
        <w:rPr>
          <w:rFonts w:ascii="Times New Roman" w:hAnsi="Times New Roman" w:cs="Times New Roman"/>
          <w:sz w:val="18"/>
        </w:rPr>
        <w:t xml:space="preserve"> </w:t>
      </w:r>
      <w:bookmarkEnd w:id="3"/>
      <w:bookmarkStart w:id="4" w:name="_Hlk150185547"/>
      <w:r>
        <w:rPr>
          <w:rFonts w:ascii="Times New Roman" w:hAnsi="Times New Roman" w:cs="Times New Roman"/>
          <w:b/>
          <w:sz w:val="18"/>
        </w:rPr>
        <w:t xml:space="preserve">Percentage of each agricultural products </w:t>
      </w:r>
      <w:bookmarkEnd w:id="4"/>
      <w:r>
        <w:rPr>
          <w:rFonts w:ascii="Times New Roman" w:hAnsi="Times New Roman" w:cs="Times New Roman"/>
          <w:b/>
          <w:sz w:val="18"/>
        </w:rPr>
        <w:t>in Level 1</w:t>
      </w:r>
      <w:r>
        <w:rPr>
          <w:rFonts w:hint="eastAsia" w:ascii="Times New Roman" w:hAnsi="Times New Roman" w:cs="Times New Roman"/>
          <w:b/>
          <w:sz w:val="18"/>
        </w:rPr>
        <w:t>.</w:t>
      </w:r>
    </w:p>
    <w:p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>Data sources</w:t>
      </w:r>
      <w:r>
        <w:rPr>
          <w:rFonts w:ascii="Times New Roman" w:hAnsi="Times New Roman" w:cs="Times New Roman"/>
          <w:sz w:val="18"/>
          <w:szCs w:val="18"/>
        </w:rPr>
        <w:t>: National Bureau of Statistics (</w:t>
      </w:r>
      <w:r>
        <w:fldChar w:fldCharType="begin"/>
      </w:r>
      <w:r>
        <w:instrText xml:space="preserve"> HYPERLINK "https://data.stats.gov.cn/easyquery.htm?cn=E0103" </w:instrText>
      </w:r>
      <w:r>
        <w:fldChar w:fldCharType="separate"/>
      </w:r>
      <w:r>
        <w:rPr>
          <w:rStyle w:val="11"/>
          <w:rFonts w:ascii="Times New Roman" w:hAnsi="Times New Roman" w:cs="Times New Roman"/>
          <w:sz w:val="18"/>
          <w:szCs w:val="18"/>
        </w:rPr>
        <w:t>https://data.stats.gov.cn/easyquery.htm?cn=E0103</w:t>
      </w:r>
      <w:r>
        <w:rPr>
          <w:rStyle w:val="11"/>
          <w:rFonts w:ascii="Times New Roman" w:hAnsi="Times New Roman" w:cs="Times New Roman"/>
          <w:sz w:val="18"/>
          <w:szCs w:val="18"/>
        </w:rPr>
        <w:fldChar w:fldCharType="end"/>
      </w:r>
      <w:r>
        <w:rPr>
          <w:rFonts w:ascii="Times New Roman" w:hAnsi="Times New Roman" w:cs="Times New Roman"/>
          <w:sz w:val="18"/>
          <w:szCs w:val="18"/>
        </w:rPr>
        <w:t>)</w:t>
      </w:r>
    </w:p>
    <w:p>
      <w:pPr>
        <w:rPr>
          <w:rFonts w:ascii="Times New Roman" w:hAnsi="Times New Roman" w:cs="Times New Roman"/>
          <w:sz w:val="18"/>
          <w:szCs w:val="18"/>
        </w:rPr>
      </w:pPr>
    </w:p>
    <w:p>
      <w:pPr>
        <w:rPr>
          <w:rFonts w:hint="eastAsia" w:ascii="Times New Roman" w:hAnsi="Times New Roman" w:cs="Times New Roman"/>
          <w:b/>
          <w:sz w:val="18"/>
          <w:szCs w:val="18"/>
        </w:rPr>
      </w:pPr>
      <w:bookmarkStart w:id="5" w:name="_Hlk149668816"/>
      <w:r>
        <w:rPr>
          <w:rFonts w:hint="eastAsia" w:ascii="Times New Roman" w:hAnsi="Times New Roman" w:cs="Times New Roman"/>
          <w:b/>
          <w:sz w:val="18"/>
          <w:szCs w:val="18"/>
        </w:rPr>
        <w:br w:type="page"/>
      </w:r>
    </w:p>
    <w:p>
      <w:pPr>
        <w:jc w:val="left"/>
        <w:rPr>
          <w:rFonts w:ascii="Times New Roman" w:hAnsi="Times New Roman" w:cs="Times New Roman"/>
          <w:b/>
          <w:sz w:val="18"/>
          <w:szCs w:val="18"/>
        </w:rPr>
      </w:pPr>
      <w:r>
        <w:rPr>
          <w:rFonts w:hint="eastAsia"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able S1</w:t>
      </w:r>
      <w:bookmarkEnd w:id="5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>
      <w:pPr>
        <w:jc w:val="lef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Indexes and characteristics of China’s agricultural natural zones and subzones</w:t>
      </w:r>
      <w:r>
        <w:rPr>
          <w:rFonts w:hint="eastAsia" w:ascii="Times New Roman" w:hAnsi="Times New Roman" w:cs="Times New Roman"/>
          <w:b/>
          <w:sz w:val="18"/>
          <w:szCs w:val="18"/>
        </w:rPr>
        <w:t>.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7"/>
        <w:gridCol w:w="11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7" w:type="dxa"/>
          </w:tcPr>
          <w:p>
            <w:pPr>
              <w:spacing w:before="156" w:beforeLines="50" w:after="156" w:afterLines="5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szCs w:val="21"/>
              </w:rPr>
              <w:t>p</w:t>
            </w:r>
            <w:r>
              <w:rPr>
                <w:rFonts w:ascii="Times New Roman" w:hAnsi="Times New Roman" w:cs="Times New Roman"/>
                <w:b/>
                <w:szCs w:val="21"/>
              </w:rPr>
              <w:t>rovince</w:t>
            </w:r>
          </w:p>
        </w:tc>
        <w:tc>
          <w:tcPr>
            <w:tcW w:w="11110" w:type="dxa"/>
          </w:tcPr>
          <w:p>
            <w:pPr>
              <w:spacing w:before="156" w:beforeLines="50" w:after="156" w:afterLines="50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Main products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537" w:type="dxa"/>
            <w:vAlign w:val="center"/>
          </w:tcPr>
          <w:p>
            <w:pPr>
              <w:spacing w:after="156" w:afterLines="5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szCs w:val="21"/>
              </w:rPr>
              <w:t>S</w:t>
            </w:r>
            <w:r>
              <w:rPr>
                <w:rFonts w:ascii="Times New Roman" w:hAnsi="Times New Roman" w:cs="Times New Roman"/>
                <w:b/>
                <w:szCs w:val="21"/>
              </w:rPr>
              <w:t>hanxi</w:t>
            </w:r>
          </w:p>
        </w:tc>
        <w:tc>
          <w:tcPr>
            <w:tcW w:w="11110" w:type="dxa"/>
          </w:tcPr>
          <w:p>
            <w:pPr>
              <w:spacing w:after="156" w:afterLines="5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Maize, pome fruit, wheat, poultry egg, milk, pork, potato, melon, millet, grape, sorghum, soybean, temporary oilseed crop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7" w:type="dxa"/>
            <w:vAlign w:val="center"/>
          </w:tcPr>
          <w:p>
            <w:pPr>
              <w:spacing w:after="156" w:afterLines="5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szCs w:val="21"/>
              </w:rPr>
              <w:t>J</w:t>
            </w:r>
            <w:r>
              <w:rPr>
                <w:rFonts w:ascii="Times New Roman" w:hAnsi="Times New Roman" w:cs="Times New Roman"/>
                <w:b/>
                <w:szCs w:val="21"/>
              </w:rPr>
              <w:t>ilin</w:t>
            </w:r>
          </w:p>
        </w:tc>
        <w:tc>
          <w:tcPr>
            <w:tcW w:w="11110" w:type="dxa"/>
          </w:tcPr>
          <w:p>
            <w:pPr>
              <w:spacing w:after="156" w:afterLines="5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Maize, rice, melon, poultry egg, pork, peanut, soybean, sorghum, beef, milk, potato, freshwater product, millet, pome fruit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7" w:type="dxa"/>
            <w:vAlign w:val="center"/>
          </w:tcPr>
          <w:p>
            <w:pPr>
              <w:spacing w:after="156" w:afterLines="5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Hebei</w:t>
            </w:r>
          </w:p>
        </w:tc>
        <w:tc>
          <w:tcPr>
            <w:tcW w:w="11110" w:type="dxa"/>
          </w:tcPr>
          <w:p>
            <w:pPr>
              <w:spacing w:after="156" w:afterLines="5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Maize, wheat, pome fruit, milk, poultry egg, melon, pork, grape, potato, peanut, seawater product, sugarbeet, beef, rice, millet, mutton, freshwater product, berry, soybean, temporary oilseed crop, fiber crop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7" w:type="dxa"/>
            <w:vAlign w:val="center"/>
          </w:tcPr>
          <w:p>
            <w:pPr>
              <w:spacing w:after="156" w:afterLines="5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szCs w:val="21"/>
              </w:rPr>
              <w:t>I</w:t>
            </w:r>
            <w:r>
              <w:rPr>
                <w:rFonts w:ascii="Times New Roman" w:hAnsi="Times New Roman" w:cs="Times New Roman"/>
                <w:b/>
                <w:szCs w:val="21"/>
              </w:rPr>
              <w:t>nner Mongolia</w:t>
            </w:r>
          </w:p>
        </w:tc>
        <w:tc>
          <w:tcPr>
            <w:tcW w:w="11110" w:type="dxa"/>
          </w:tcPr>
          <w:p>
            <w:pPr>
              <w:spacing w:after="156" w:afterLines="5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Maize, sugarbeet, milk, soybean, melon, temporary oilseed crop, wheat, potato, rice, mutton, sorghum, millet, beef, pork, poultry egg, pome fruit, mung, freshwater product, peanut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7" w:type="dxa"/>
            <w:vAlign w:val="center"/>
          </w:tcPr>
          <w:p>
            <w:pPr>
              <w:spacing w:after="156" w:afterLines="5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szCs w:val="21"/>
              </w:rPr>
              <w:t>L</w:t>
            </w:r>
            <w:r>
              <w:rPr>
                <w:rFonts w:ascii="Times New Roman" w:hAnsi="Times New Roman" w:cs="Times New Roman"/>
                <w:b/>
                <w:szCs w:val="21"/>
              </w:rPr>
              <w:t>iaoning</w:t>
            </w:r>
          </w:p>
        </w:tc>
        <w:tc>
          <w:tcPr>
            <w:tcW w:w="11110" w:type="dxa"/>
          </w:tcPr>
          <w:p>
            <w:pPr>
              <w:spacing w:after="156" w:afterLines="5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Maize, rice, pome fruit, seawater product, poultry egg, pork, melon, milk, peanut, freshwater product, grape, berry, beef, sorghum, millet, potato, soybean, sugarbeet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7" w:type="dxa"/>
            <w:vAlign w:val="center"/>
          </w:tcPr>
          <w:p>
            <w:pPr>
              <w:spacing w:after="156" w:afterLines="5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szCs w:val="21"/>
              </w:rPr>
              <w:t>H</w:t>
            </w:r>
            <w:r>
              <w:rPr>
                <w:rFonts w:ascii="Times New Roman" w:hAnsi="Times New Roman" w:cs="Times New Roman"/>
                <w:b/>
                <w:szCs w:val="21"/>
              </w:rPr>
              <w:t>eilongjiang</w:t>
            </w:r>
          </w:p>
        </w:tc>
        <w:tc>
          <w:tcPr>
            <w:tcW w:w="11110" w:type="dxa"/>
          </w:tcPr>
          <w:p>
            <w:pPr>
              <w:spacing w:after="156" w:afterLines="5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Maize, rice, soybean, milk, pork, melon, poultry egg, freshwater product, potato, beef, sugarbeet, sorghum, wheat, pome fruit, mutton, fiber crop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7" w:type="dxa"/>
            <w:vAlign w:val="center"/>
          </w:tcPr>
          <w:p>
            <w:pPr>
              <w:spacing w:after="156" w:afterLines="5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szCs w:val="21"/>
              </w:rPr>
              <w:t>H</w:t>
            </w:r>
            <w:r>
              <w:rPr>
                <w:rFonts w:ascii="Times New Roman" w:hAnsi="Times New Roman" w:cs="Times New Roman"/>
                <w:b/>
                <w:szCs w:val="21"/>
              </w:rPr>
              <w:t>enan</w:t>
            </w:r>
          </w:p>
        </w:tc>
        <w:tc>
          <w:tcPr>
            <w:tcW w:w="11110" w:type="dxa"/>
          </w:tcPr>
          <w:p>
            <w:pPr>
              <w:spacing w:after="156" w:afterLines="5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Wheat, maize, melon, pome fruit, peanut, rice, poultry egg, pork, milk, freshwater product, soybean, grape, temporary oilseed crop, beef, mutton, tobacco, berry, millet, sugarcane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7" w:type="dxa"/>
            <w:vAlign w:val="center"/>
          </w:tcPr>
          <w:p>
            <w:pPr>
              <w:spacing w:after="156" w:afterLines="5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szCs w:val="21"/>
              </w:rPr>
              <w:t>S</w:t>
            </w:r>
            <w:r>
              <w:rPr>
                <w:rFonts w:ascii="Times New Roman" w:hAnsi="Times New Roman" w:cs="Times New Roman"/>
                <w:b/>
                <w:szCs w:val="21"/>
              </w:rPr>
              <w:t>handong</w:t>
            </w:r>
          </w:p>
        </w:tc>
        <w:tc>
          <w:tcPr>
            <w:tcW w:w="11110" w:type="dxa"/>
          </w:tcPr>
          <w:p>
            <w:pPr>
              <w:spacing w:after="156" w:afterLines="5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Wheat, maize, pome fruit, melon, seawater product, poultry egg, peanut, pork, milk, freshwater product, grape, rice, beef, berry, soybean, mutton, fiber crop, millet</w:t>
            </w:r>
          </w:p>
        </w:tc>
      </w:tr>
    </w:tbl>
    <w:p>
      <w:pPr>
        <w:spacing w:before="156" w:beforeLines="50" w:after="156" w:afterLines="50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434330" cy="36328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708" cy="363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18"/>
        </w:rPr>
      </w:pPr>
      <w:bookmarkStart w:id="6" w:name="_Hlk149668876"/>
      <w:r>
        <w:rPr>
          <w:rFonts w:hint="eastAsia" w:ascii="Times New Roman" w:hAnsi="Times New Roman" w:cs="Times New Roman"/>
          <w:b/>
          <w:sz w:val="18"/>
        </w:rPr>
        <w:t>F</w:t>
      </w:r>
      <w:r>
        <w:rPr>
          <w:rFonts w:ascii="Times New Roman" w:hAnsi="Times New Roman" w:cs="Times New Roman"/>
          <w:b/>
          <w:sz w:val="18"/>
        </w:rPr>
        <w:t>ig. S3</w:t>
      </w:r>
      <w:bookmarkEnd w:id="6"/>
      <w:r>
        <w:rPr>
          <w:rFonts w:ascii="Times New Roman" w:hAnsi="Times New Roman" w:cs="Times New Roman"/>
          <w:b/>
          <w:sz w:val="18"/>
        </w:rPr>
        <w:t>.</w:t>
      </w:r>
      <w:r>
        <w:rPr>
          <w:rFonts w:ascii="Times New Roman" w:hAnsi="Times New Roman" w:cs="Times New Roman"/>
          <w:sz w:val="18"/>
        </w:rPr>
        <w:t xml:space="preserve"> Rice, wheat, maize distribution and their proportion of grain sowing area</w:t>
      </w:r>
    </w:p>
    <w:p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>Data sources</w:t>
      </w:r>
      <w:r>
        <w:rPr>
          <w:rFonts w:ascii="Times New Roman" w:hAnsi="Times New Roman" w:cs="Times New Roman"/>
          <w:sz w:val="18"/>
          <w:szCs w:val="18"/>
        </w:rPr>
        <w:t>: National ecosystem Science Data Center (</w:t>
      </w:r>
      <w:r>
        <w:fldChar w:fldCharType="begin"/>
      </w:r>
      <w:r>
        <w:instrText xml:space="preserve"> HYPERLINK "http://www.nesdc.org.cn/" </w:instrText>
      </w:r>
      <w:r>
        <w:fldChar w:fldCharType="separate"/>
      </w:r>
      <w:r>
        <w:rPr>
          <w:rStyle w:val="11"/>
          <w:rFonts w:ascii="Times New Roman" w:hAnsi="Times New Roman" w:cs="Times New Roman"/>
          <w:sz w:val="18"/>
          <w:szCs w:val="18"/>
        </w:rPr>
        <w:t>http://www.nesdc.org.cn/</w:t>
      </w:r>
      <w:r>
        <w:rPr>
          <w:rStyle w:val="11"/>
          <w:rFonts w:ascii="Times New Roman" w:hAnsi="Times New Roman" w:cs="Times New Roman"/>
          <w:sz w:val="18"/>
          <w:szCs w:val="18"/>
        </w:rPr>
        <w:fldChar w:fldCharType="end"/>
      </w:r>
      <w:r>
        <w:rPr>
          <w:rFonts w:ascii="Times New Roman" w:hAnsi="Times New Roman" w:cs="Times New Roman"/>
          <w:sz w:val="18"/>
          <w:szCs w:val="18"/>
        </w:rPr>
        <w:t>) and National Bu</w:t>
      </w:r>
      <w:bookmarkStart w:id="8" w:name="_GoBack"/>
      <w:bookmarkEnd w:id="8"/>
      <w:r>
        <w:rPr>
          <w:rFonts w:ascii="Times New Roman" w:hAnsi="Times New Roman" w:cs="Times New Roman"/>
          <w:sz w:val="18"/>
          <w:szCs w:val="18"/>
        </w:rPr>
        <w:t>reau of Statistics (</w:t>
      </w:r>
      <w:r>
        <w:fldChar w:fldCharType="begin"/>
      </w:r>
      <w:r>
        <w:instrText xml:space="preserve"> HYPERLINK "https://data.stats.gov.cn/easyquery.htm?cn=E0103" </w:instrText>
      </w:r>
      <w:r>
        <w:fldChar w:fldCharType="separate"/>
      </w:r>
      <w:r>
        <w:rPr>
          <w:rStyle w:val="11"/>
          <w:rFonts w:ascii="Times New Roman" w:hAnsi="Times New Roman" w:cs="Times New Roman"/>
          <w:sz w:val="18"/>
          <w:szCs w:val="18"/>
        </w:rPr>
        <w:t>https://data.stats.gov.cn/easyquery.htm?cn=E0103</w:t>
      </w:r>
      <w:r>
        <w:rPr>
          <w:rStyle w:val="11"/>
          <w:rFonts w:ascii="Times New Roman" w:hAnsi="Times New Roman" w:cs="Times New Roman"/>
          <w:sz w:val="18"/>
          <w:szCs w:val="18"/>
        </w:rPr>
        <w:fldChar w:fldCharType="end"/>
      </w:r>
      <w:r>
        <w:rPr>
          <w:rFonts w:ascii="Times New Roman" w:hAnsi="Times New Roman" w:cs="Times New Roman"/>
          <w:sz w:val="18"/>
          <w:szCs w:val="18"/>
        </w:rPr>
        <w:t>)</w:t>
      </w:r>
    </w:p>
    <w:p>
      <w:pPr>
        <w:jc w:val="center"/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  <w:b/>
          <w:sz w:val="18"/>
          <w:szCs w:val="18"/>
        </w:rPr>
      </w:pPr>
      <w:bookmarkStart w:id="7" w:name="_Hlk149668843"/>
      <w:r>
        <w:rPr>
          <w:rFonts w:hint="eastAsia" w:ascii="Times New Roman" w:hAnsi="Times New Roman" w:cs="Times New Roman"/>
          <w:b/>
          <w:sz w:val="18"/>
          <w:szCs w:val="18"/>
        </w:rPr>
        <w:br w:type="page"/>
      </w:r>
    </w:p>
    <w:p>
      <w:pPr>
        <w:jc w:val="left"/>
        <w:rPr>
          <w:rFonts w:ascii="Times New Roman" w:hAnsi="Times New Roman" w:cs="Times New Roman"/>
          <w:b/>
          <w:sz w:val="18"/>
          <w:szCs w:val="18"/>
        </w:rPr>
      </w:pPr>
      <w:r>
        <w:rPr>
          <w:rFonts w:hint="eastAsia" w:ascii="Times New Roman" w:hAnsi="Times New Roman" w:cs="Times New Roman"/>
          <w:b/>
          <w:sz w:val="18"/>
          <w:szCs w:val="18"/>
        </w:rPr>
        <w:t>T</w:t>
      </w:r>
      <w:r>
        <w:rPr>
          <w:rFonts w:ascii="Times New Roman" w:hAnsi="Times New Roman" w:cs="Times New Roman"/>
          <w:b/>
          <w:sz w:val="18"/>
          <w:szCs w:val="18"/>
        </w:rPr>
        <w:t>able S2</w:t>
      </w:r>
      <w:bookmarkEnd w:id="7"/>
    </w:p>
    <w:p>
      <w:p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Indexes and characteristics of China’s agricultural natural zones and subzones</w:t>
      </w:r>
      <w:r>
        <w:rPr>
          <w:rFonts w:hint="eastAsia" w:ascii="Times New Roman" w:hAnsi="Times New Roman" w:cs="Times New Roman"/>
          <w:sz w:val="18"/>
          <w:szCs w:val="18"/>
        </w:rPr>
        <w:t>.</w:t>
      </w:r>
    </w:p>
    <w:tbl>
      <w:tblPr>
        <w:tblStyle w:val="7"/>
        <w:tblW w:w="13782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1651"/>
        <w:gridCol w:w="1418"/>
        <w:gridCol w:w="1417"/>
        <w:gridCol w:w="1843"/>
        <w:gridCol w:w="2693"/>
        <w:gridCol w:w="358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Natural region</w:t>
            </w: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Natural zone and subzone</w:t>
            </w:r>
          </w:p>
        </w:tc>
        <w:tc>
          <w:tcPr>
            <w:tcW w:w="467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161" w:type="dxa"/>
              <w:bottom w:w="80" w:type="dxa"/>
              <w:right w:w="161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Temperature index (℃)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Main vegetation and soil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Agricultural characteristics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  <w:jc w:val="center"/>
        </w:trPr>
        <w:tc>
          <w:tcPr>
            <w:tcW w:w="117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161" w:type="dxa"/>
              <w:bottom w:w="80" w:type="dxa"/>
              <w:right w:w="161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Eastern region</w:t>
            </w: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 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≥10℃ accumulated temperature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Coldest month temperature</w:t>
            </w: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Annual mean extreme minimum temperature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 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Temperate zone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&lt;4500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&lt;0</w:t>
            </w: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&lt;-10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 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Cold temperate zone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&lt;1700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&lt;-30</w:t>
            </w: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&lt;-45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Coniferous forest, fuller ash soil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A very early season crop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Middle temperate zone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1700-3500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-30 - -10</w:t>
            </w: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-45 - -25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Coniferous and broad-leaved mixed forest, dark brown soil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One crop a year, mainly spring wheat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Warm temperate zone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3500-4500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-10-0</w:t>
            </w: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-25 - -10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deciduous broad-leaved forest, brown soil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Two years for three crops, mainly winter wheat, apples and pears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Sub-tropical zone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4500-8000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0-15</w:t>
            </w: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-10 - -5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 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Growing cooler crops in winter and warmer crops in the hot season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North subtropical zone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4500-5300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0-5</w:t>
            </w: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-10 - -5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Evergreen deciduous broad-leaved forest, yellow-brown soil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Rice and wheat, tea, bamboo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Mid-subtropical zone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5300-6500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5-10</w:t>
            </w: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-5 -0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Evergreen broad-leaved forest, yellow and red soil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Double cropping rice for two years and three crops, citrus, camellia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South subtropical zone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6500-8000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10-15</w:t>
            </w: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0-5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Monsoon evergreen broad-leaved forest, red soil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Double-cropping rice crops three times a year, longan and lychee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Tropical zone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&gt;8000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&gt;15</w:t>
            </w: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&gt;5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 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Temperature-loving crops grow all year round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Borderline tropical zone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8000-8500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15-18</w:t>
            </w: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5-8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Semi-evergreen monsoon forest, brick red loam soil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Temperature-loving crops are cropped three times a year, coffee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Mid-tropical zone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&gt;8500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&gt;18</w:t>
            </w: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&gt;8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Monsoon forest, brick red soil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Mainly woody plants, rubber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Equatorial Tropical zone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&gt;9000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&gt;25</w:t>
            </w: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&gt;20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Coral island evergreen forest, red soil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2F0D9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Tropical crops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161" w:type="dxa"/>
              <w:bottom w:w="80" w:type="dxa"/>
              <w:right w:w="161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Inner Mongolia and Xinjiang region</w:t>
            </w: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2CC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Arid temperate zone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2CC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&lt;4000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2CC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&lt;-10</w:t>
            </w: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2CC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&gt;-20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2CC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Grassland and desert, brown calcium soil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2CC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One crop a year, winter wheat and cotton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2CC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Arid warm temperate zone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2CC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&gt;4000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2CC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&gt;-10</w:t>
            </w:r>
          </w:p>
        </w:tc>
        <w:tc>
          <w:tcPr>
            <w:tcW w:w="18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2CC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&gt;-20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2CC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Thicket and desert, brown desert soil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2CC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Three crops in two years or two crops in one year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  <w:jc w:val="center"/>
        </w:trPr>
        <w:tc>
          <w:tcPr>
            <w:tcW w:w="117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161" w:type="dxa"/>
              <w:bottom w:w="80" w:type="dxa"/>
              <w:right w:w="161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Qinghai- Xizang Region</w:t>
            </w: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 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&gt;0 ℃</w:t>
            </w:r>
          </w:p>
        </w:tc>
        <w:tc>
          <w:tcPr>
            <w:tcW w:w="326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80" w:type="dxa"/>
              <w:left w:w="161" w:type="dxa"/>
              <w:bottom w:w="80" w:type="dxa"/>
              <w:right w:w="161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Warmest monthly temperature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szCs w:val="21"/>
              </w:rPr>
              <w:t> 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 xml:space="preserve">Plateau temperate zone 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1500-3000</w:t>
            </w:r>
          </w:p>
        </w:tc>
        <w:tc>
          <w:tcPr>
            <w:tcW w:w="326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80" w:type="dxa"/>
              <w:left w:w="161" w:type="dxa"/>
              <w:bottom w:w="80" w:type="dxa"/>
              <w:right w:w="161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10-18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Mountain coniferous forest, mountain forest soil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Farming and forestry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Plateau subarctic zone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500-1500</w:t>
            </w:r>
          </w:p>
        </w:tc>
        <w:tc>
          <w:tcPr>
            <w:tcW w:w="326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80" w:type="dxa"/>
              <w:left w:w="161" w:type="dxa"/>
              <w:bottom w:w="80" w:type="dxa"/>
              <w:right w:w="161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6-10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Alpine grassland, alpine steppe soil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Only animal husbandry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1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</w:p>
        </w:tc>
        <w:tc>
          <w:tcPr>
            <w:tcW w:w="16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Plateau cold zone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&lt;500</w:t>
            </w:r>
          </w:p>
        </w:tc>
        <w:tc>
          <w:tcPr>
            <w:tcW w:w="326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80" w:type="dxa"/>
              <w:left w:w="161" w:type="dxa"/>
              <w:bottom w:w="80" w:type="dxa"/>
              <w:right w:w="161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&lt;6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Plateau desert, alpine desert soil</w:t>
            </w:r>
          </w:p>
        </w:tc>
        <w:tc>
          <w:tcPr>
            <w:tcW w:w="35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EEBF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Cs w:val="21"/>
              </w:rPr>
            </w:pPr>
            <w:r>
              <w:rPr>
                <w:rFonts w:ascii="Times New Roman" w:hAnsi="Times New Roman" w:eastAsia="等线" w:cs="Times New Roman"/>
                <w:color w:val="000000"/>
                <w:szCs w:val="21"/>
              </w:rPr>
              <w:t>No-man's land</w:t>
            </w:r>
          </w:p>
        </w:tc>
      </w:tr>
    </w:tbl>
    <w:p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i/>
          <w:iCs/>
          <w:sz w:val="18"/>
          <w:szCs w:val="18"/>
        </w:rPr>
        <w:t>Sources</w:t>
      </w:r>
      <w:r>
        <w:rPr>
          <w:rFonts w:ascii="Times New Roman" w:hAnsi="Times New Roman" w:cs="Times New Roman"/>
          <w:b/>
          <w:sz w:val="18"/>
          <w:szCs w:val="18"/>
        </w:rPr>
        <w:t xml:space="preserve">: </w:t>
      </w:r>
      <w:r>
        <w:rPr>
          <w:rFonts w:ascii="Times New Roman" w:hAnsi="Times New Roman" w:cs="Times New Roman"/>
          <w:sz w:val="18"/>
          <w:szCs w:val="18"/>
        </w:rPr>
        <w:t>Resource and environment science and data center (</w:t>
      </w:r>
      <w:r>
        <w:fldChar w:fldCharType="begin"/>
      </w:r>
      <w:r>
        <w:instrText xml:space="preserve"> HYPERLINK "https://www.resdc.cn/data" </w:instrText>
      </w:r>
      <w:r>
        <w:fldChar w:fldCharType="separate"/>
      </w:r>
      <w:r>
        <w:rPr>
          <w:rStyle w:val="11"/>
          <w:rFonts w:ascii="Times New Roman" w:hAnsi="Times New Roman" w:cs="Times New Roman"/>
          <w:sz w:val="18"/>
          <w:szCs w:val="18"/>
        </w:rPr>
        <w:t>https://www.resdc.cn/data</w:t>
      </w:r>
      <w:r>
        <w:rPr>
          <w:rStyle w:val="11"/>
          <w:rFonts w:ascii="Times New Roman" w:hAnsi="Times New Roman" w:cs="Times New Roman"/>
          <w:sz w:val="18"/>
          <w:szCs w:val="18"/>
        </w:rPr>
        <w:fldChar w:fldCharType="end"/>
      </w:r>
      <w:r>
        <w:rPr>
          <w:rFonts w:ascii="Times New Roman" w:hAnsi="Times New Roman" w:cs="Times New Roman"/>
          <w:sz w:val="18"/>
          <w:szCs w:val="18"/>
        </w:rPr>
        <w:t>)</w:t>
      </w:r>
    </w:p>
    <w:p>
      <w:pPr>
        <w:rPr>
          <w:rFonts w:ascii="Times New Roman" w:hAnsi="Times New Roman" w:cs="Times New Roman"/>
          <w:b/>
        </w:rPr>
      </w:pPr>
    </w:p>
    <w:p/>
    <w:sectPr>
      <w:footerReference r:id="rId3" w:type="default"/>
      <w:pgSz w:w="16838" w:h="11906" w:orient="landscape"/>
      <w:pgMar w:top="1800" w:right="1440" w:bottom="1800" w:left="144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83339142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C03"/>
    <w:rsid w:val="000B742C"/>
    <w:rsid w:val="00105A46"/>
    <w:rsid w:val="00122352"/>
    <w:rsid w:val="00163999"/>
    <w:rsid w:val="00212657"/>
    <w:rsid w:val="002879EE"/>
    <w:rsid w:val="002939B2"/>
    <w:rsid w:val="002B7906"/>
    <w:rsid w:val="00384128"/>
    <w:rsid w:val="004441ED"/>
    <w:rsid w:val="00555B8B"/>
    <w:rsid w:val="005C664A"/>
    <w:rsid w:val="00697E00"/>
    <w:rsid w:val="006C2EC7"/>
    <w:rsid w:val="006F79C5"/>
    <w:rsid w:val="00740E4F"/>
    <w:rsid w:val="00757A84"/>
    <w:rsid w:val="00757CB4"/>
    <w:rsid w:val="00787365"/>
    <w:rsid w:val="0088623F"/>
    <w:rsid w:val="008C1B12"/>
    <w:rsid w:val="008F114C"/>
    <w:rsid w:val="00916C33"/>
    <w:rsid w:val="00933B6C"/>
    <w:rsid w:val="009820E2"/>
    <w:rsid w:val="009D6697"/>
    <w:rsid w:val="00A133C4"/>
    <w:rsid w:val="00A51C5F"/>
    <w:rsid w:val="00AB0C03"/>
    <w:rsid w:val="00AB6A04"/>
    <w:rsid w:val="00B17DC9"/>
    <w:rsid w:val="00BA326C"/>
    <w:rsid w:val="00BE21F6"/>
    <w:rsid w:val="00C309FF"/>
    <w:rsid w:val="00CE492A"/>
    <w:rsid w:val="00D20CD5"/>
    <w:rsid w:val="00D31A5F"/>
    <w:rsid w:val="00D706F0"/>
    <w:rsid w:val="00D82DA3"/>
    <w:rsid w:val="00D9108B"/>
    <w:rsid w:val="00DB264B"/>
    <w:rsid w:val="00EB300E"/>
    <w:rsid w:val="00EB3040"/>
    <w:rsid w:val="00F30C95"/>
    <w:rsid w:val="00FF3276"/>
    <w:rsid w:val="18E76323"/>
    <w:rsid w:val="6F48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7"/>
    <w:semiHidden/>
    <w:unhideWhenUsed/>
    <w:uiPriority w:val="99"/>
    <w:rPr>
      <w:b/>
      <w:bCs/>
    </w:rPr>
  </w:style>
  <w:style w:type="table" w:styleId="8">
    <w:name w:val="Table Grid"/>
    <w:basedOn w:val="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line number"/>
    <w:basedOn w:val="9"/>
    <w:semiHidden/>
    <w:unhideWhenUsed/>
    <w:uiPriority w:val="99"/>
  </w:style>
  <w:style w:type="character" w:styleId="11">
    <w:name w:val="Hyperlink"/>
    <w:basedOn w:val="9"/>
    <w:unhideWhenUsed/>
    <w:qFormat/>
    <w:uiPriority w:val="99"/>
    <w:rPr>
      <w:color w:val="0563C1" w:themeColor="hyperlink"/>
      <w:u w:val="none"/>
      <w14:textFill>
        <w14:solidFill>
          <w14:schemeClr w14:val="hlink"/>
        </w14:solidFill>
      </w14:textFill>
    </w:rPr>
  </w:style>
  <w:style w:type="character" w:styleId="12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3">
    <w:name w:val="页眉 字符"/>
    <w:basedOn w:val="9"/>
    <w:link w:val="5"/>
    <w:uiPriority w:val="99"/>
    <w:rPr>
      <w:sz w:val="18"/>
      <w:szCs w:val="18"/>
    </w:rPr>
  </w:style>
  <w:style w:type="character" w:customStyle="1" w:styleId="14">
    <w:name w:val="页脚 字符"/>
    <w:basedOn w:val="9"/>
    <w:link w:val="4"/>
    <w:uiPriority w:val="99"/>
    <w:rPr>
      <w:sz w:val="18"/>
      <w:szCs w:val="18"/>
    </w:rPr>
  </w:style>
  <w:style w:type="character" w:customStyle="1" w:styleId="15">
    <w:name w:val="批注框文本 字符"/>
    <w:basedOn w:val="9"/>
    <w:link w:val="3"/>
    <w:semiHidden/>
    <w:uiPriority w:val="99"/>
    <w:rPr>
      <w:sz w:val="18"/>
      <w:szCs w:val="18"/>
    </w:rPr>
  </w:style>
  <w:style w:type="character" w:customStyle="1" w:styleId="16">
    <w:name w:val="批注文字 字符"/>
    <w:basedOn w:val="9"/>
    <w:link w:val="2"/>
    <w:semiHidden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7">
    <w:name w:val="批注主题 字符"/>
    <w:basedOn w:val="16"/>
    <w:link w:val="6"/>
    <w:semiHidden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tiff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70621-934D-4BDD-A3E3-468F46AFCF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383</Words>
  <Characters>2186</Characters>
  <Lines>18</Lines>
  <Paragraphs>5</Paragraphs>
  <TotalTime>2</TotalTime>
  <ScaleCrop>false</ScaleCrop>
  <LinksUpToDate>false</LinksUpToDate>
  <CharactersWithSpaces>2564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2023-10-17T10:01:00Z</dcterms:created>
  <dc:creator>SY</dc:creator>
  <cp:lastModifiedBy>轶冰</cp:lastModifiedBy>
  <dcterms:modified xsi:type="dcterms:W3CDTF">2024-01-17T12:43:58Z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D742094B8D6D42ADAEA72272C1915AF1</vt:lpwstr>
  </property>
</Properties>
</file>