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2395"/>
        <w:gridCol w:w="1553"/>
        <w:gridCol w:w="5628"/>
      </w:tblGrid>
      <w:tr w:rsidR="005F6606" w:rsidRPr="00CD4435" w:rsidTr="00D576E3">
        <w:tc>
          <w:tcPr>
            <w:tcW w:w="2405" w:type="dxa"/>
          </w:tcPr>
          <w:p w:rsidR="005F6606" w:rsidRPr="00147BF8" w:rsidRDefault="005F6606" w:rsidP="00D576E3">
            <w:pPr>
              <w:keepNext/>
              <w:spacing w:line="240" w:lineRule="auto"/>
              <w:rPr>
                <w:rFonts w:cs="Arial"/>
              </w:rPr>
            </w:pPr>
            <w:bookmarkStart w:id="0" w:name="_GoBack"/>
            <w:bookmarkEnd w:id="0"/>
            <w:r w:rsidRPr="00147BF8">
              <w:rPr>
                <w:rFonts w:cs="Arial"/>
              </w:rPr>
              <w:t>Assumption</w:t>
            </w:r>
          </w:p>
        </w:tc>
        <w:tc>
          <w:tcPr>
            <w:tcW w:w="1559" w:type="dxa"/>
          </w:tcPr>
          <w:p w:rsidR="005F6606" w:rsidRPr="00147BF8" w:rsidRDefault="005F6606" w:rsidP="00D576E3">
            <w:pPr>
              <w:keepNext/>
              <w:spacing w:line="240" w:lineRule="auto"/>
              <w:rPr>
                <w:rFonts w:cs="Arial"/>
              </w:rPr>
            </w:pPr>
            <w:r w:rsidRPr="00147BF8">
              <w:rPr>
                <w:rFonts w:cs="Arial"/>
              </w:rPr>
              <w:t>Source</w:t>
            </w:r>
          </w:p>
        </w:tc>
        <w:tc>
          <w:tcPr>
            <w:tcW w:w="5665" w:type="dxa"/>
          </w:tcPr>
          <w:p w:rsidR="005F6606" w:rsidRPr="00147BF8" w:rsidRDefault="005F6606" w:rsidP="00D576E3">
            <w:pPr>
              <w:keepNext/>
              <w:spacing w:line="240" w:lineRule="auto"/>
              <w:rPr>
                <w:rFonts w:cs="Arial"/>
              </w:rPr>
            </w:pPr>
            <w:r w:rsidRPr="00147BF8">
              <w:rPr>
                <w:rFonts w:cs="Arial"/>
              </w:rPr>
              <w:t>Impact</w:t>
            </w:r>
          </w:p>
        </w:tc>
      </w:tr>
      <w:tr w:rsidR="005F6606" w:rsidRPr="00CD4435" w:rsidTr="00D576E3">
        <w:tc>
          <w:tcPr>
            <w:tcW w:w="2405" w:type="dxa"/>
          </w:tcPr>
          <w:p w:rsidR="005F6606" w:rsidRPr="00147BF8" w:rsidRDefault="005F6606" w:rsidP="00D576E3">
            <w:pPr>
              <w:keepNext/>
              <w:spacing w:line="240" w:lineRule="auto"/>
              <w:rPr>
                <w:rFonts w:cs="Arial"/>
              </w:rPr>
            </w:pPr>
            <w:r w:rsidRPr="00147BF8">
              <w:rPr>
                <w:rFonts w:cs="Arial"/>
              </w:rPr>
              <w:t>Livestock are located in settlements</w:t>
            </w:r>
          </w:p>
        </w:tc>
        <w:tc>
          <w:tcPr>
            <w:tcW w:w="1559" w:type="dxa"/>
          </w:tcPr>
          <w:p w:rsidR="005F6606" w:rsidRPr="00147BF8" w:rsidRDefault="005F6606" w:rsidP="00D576E3">
            <w:pPr>
              <w:keepNext/>
              <w:spacing w:line="240" w:lineRule="auto"/>
              <w:rPr>
                <w:rFonts w:cs="Arial"/>
              </w:rPr>
            </w:pPr>
            <w:r w:rsidRPr="00147BF8">
              <w:rPr>
                <w:rFonts w:cs="Arial"/>
              </w:rPr>
              <w:fldChar w:fldCharType="begin">
                <w:fldData xml:space="preserve">PEVuZE5vdGU+PENpdGU+PEF1dGhvcj5BbGltYWV2PC9BdXRob3I+PFllYXI+MjAwODwvWWVhcj48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</w:fldData>
              </w:fldChar>
            </w:r>
            <w:r>
              <w:rPr>
                <w:rFonts w:cs="Arial"/>
              </w:rPr>
              <w:instrText xml:space="preserve"> ADDIN EN.CITE </w:instrText>
            </w:r>
            <w:r>
              <w:rPr>
                <w:rFonts w:cs="Arial"/>
              </w:rPr>
              <w:fldChar w:fldCharType="begin">
                <w:fldData xml:space="preserve">PEVuZE5vdGU+PENpdGU+PEF1dGhvcj5BbGltYWV2PC9BdXRob3I+PFllYXI+MjAwODwvWWVhcj48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</w:fldData>
              </w:fldChar>
            </w:r>
            <w:r>
              <w:rPr>
                <w:rFonts w:cs="Arial"/>
              </w:rPr>
              <w:instrText xml:space="preserve"> ADDIN EN.CITE.DATA </w:instrText>
            </w:r>
            <w:r>
              <w:rPr>
                <w:rFonts w:cs="Arial"/>
              </w:rPr>
            </w:r>
            <w:r>
              <w:rPr>
                <w:rFonts w:cs="Arial"/>
              </w:rPr>
              <w:fldChar w:fldCharType="end"/>
            </w:r>
            <w:r w:rsidRPr="00147BF8">
              <w:rPr>
                <w:rFonts w:cs="Arial"/>
              </w:rPr>
            </w:r>
            <w:r w:rsidRPr="00147BF8">
              <w:rPr>
                <w:rFonts w:cs="Arial"/>
              </w:rPr>
              <w:fldChar w:fldCharType="separate"/>
            </w:r>
            <w:r>
              <w:rPr>
                <w:rFonts w:cs="Arial"/>
                <w:noProof/>
              </w:rPr>
              <w:t>[</w:t>
            </w:r>
            <w:hyperlink w:anchor="_ENREF_38" w:tooltip="Alimaev, 2008 #9111" w:history="1">
              <w:r w:rsidRPr="00A15D21">
                <w:rPr>
                  <w:rStyle w:val="Hyperlink"/>
                  <w:rFonts w:cs="Arial"/>
                  <w:noProof/>
                </w:rPr>
                <w:t>38-40</w:t>
              </w:r>
            </w:hyperlink>
            <w:r>
              <w:rPr>
                <w:rFonts w:cs="Arial"/>
                <w:noProof/>
              </w:rPr>
              <w:t xml:space="preserve">, </w:t>
            </w:r>
            <w:hyperlink w:anchor="_ENREF_43" w:tooltip="Coughenour, 2008 #9413" w:history="1">
              <w:r w:rsidRPr="00A15D21">
                <w:rPr>
                  <w:rStyle w:val="Hyperlink"/>
                  <w:rFonts w:cs="Arial"/>
                  <w:noProof/>
                </w:rPr>
                <w:t>43</w:t>
              </w:r>
            </w:hyperlink>
            <w:r>
              <w:rPr>
                <w:rFonts w:cs="Arial"/>
                <w:noProof/>
              </w:rPr>
              <w:t xml:space="preserve">, </w:t>
            </w:r>
            <w:hyperlink w:anchor="_ENREF_50" w:tooltip="Kamp, 2012 #9308" w:history="1">
              <w:r w:rsidRPr="00A15D21">
                <w:rPr>
                  <w:rStyle w:val="Hyperlink"/>
                  <w:rFonts w:cs="Arial"/>
                  <w:noProof/>
                </w:rPr>
                <w:t>50</w:t>
              </w:r>
            </w:hyperlink>
            <w:r>
              <w:rPr>
                <w:rFonts w:cs="Arial"/>
                <w:noProof/>
              </w:rPr>
              <w:t>]</w:t>
            </w:r>
            <w:r w:rsidRPr="00147BF8">
              <w:rPr>
                <w:rFonts w:cs="Arial"/>
              </w:rPr>
              <w:fldChar w:fldCharType="end"/>
            </w:r>
          </w:p>
        </w:tc>
        <w:tc>
          <w:tcPr>
            <w:tcW w:w="5665" w:type="dxa"/>
          </w:tcPr>
          <w:p w:rsidR="005F6606" w:rsidRPr="00147BF8" w:rsidRDefault="005F6606" w:rsidP="00D576E3">
            <w:pPr>
              <w:keepNext/>
              <w:spacing w:line="240" w:lineRule="auto"/>
              <w:rPr>
                <w:rFonts w:cs="Arial"/>
              </w:rPr>
            </w:pPr>
            <w:r w:rsidRPr="00147BF8">
              <w:rPr>
                <w:rFonts w:cs="Arial"/>
              </w:rPr>
              <w:t>Nomadism is precluded, as are potential outposts and wells that are located far away from any settlement. Thus the areas furthest from settlements are the least likely to be distributed in this model</w:t>
            </w:r>
          </w:p>
        </w:tc>
      </w:tr>
      <w:tr w:rsidR="005F6606" w:rsidRPr="00CD4435" w:rsidTr="00D576E3">
        <w:tc>
          <w:tcPr>
            <w:tcW w:w="2405" w:type="dxa"/>
          </w:tcPr>
          <w:p w:rsidR="005F6606" w:rsidRPr="00147BF8" w:rsidRDefault="005F6606" w:rsidP="00D576E3">
            <w:pPr>
              <w:keepNext/>
              <w:spacing w:line="240" w:lineRule="auto"/>
              <w:rPr>
                <w:rFonts w:cs="Arial"/>
              </w:rPr>
            </w:pPr>
            <w:r w:rsidRPr="00147BF8">
              <w:rPr>
                <w:rFonts w:cs="Arial"/>
              </w:rPr>
              <w:t>Livestock seek pastures with the highest productivity</w:t>
            </w:r>
          </w:p>
        </w:tc>
        <w:tc>
          <w:tcPr>
            <w:tcW w:w="1559" w:type="dxa"/>
          </w:tcPr>
          <w:p w:rsidR="005F6606" w:rsidRPr="00147BF8" w:rsidRDefault="005F6606" w:rsidP="00D576E3">
            <w:pPr>
              <w:keepNext/>
              <w:spacing w:line="240" w:lineRule="auto"/>
              <w:rPr>
                <w:rFonts w:cs="Arial"/>
              </w:rPr>
            </w:pPr>
            <w:r w:rsidRPr="00147BF8">
              <w:rPr>
                <w:rFonts w:cs="Arial"/>
              </w:rPr>
              <w:fldChar w:fldCharType="begin"/>
            </w:r>
            <w:r>
              <w:rPr>
                <w:rFonts w:cs="Arial"/>
              </w:rPr>
              <w:instrText xml:space="preserve"> ADDIN EN.CITE &lt;EndNote&gt;&lt;Cite&gt;&lt;Author&gt;Kerven&lt;/Author&gt;&lt;Year&gt;2016&lt;/Year&gt;&lt;RecNum&gt;9259&lt;/RecNum&gt;&lt;DisplayText&gt;[45, 91]&lt;/DisplayText&gt;&lt;record&gt;&lt;rec-number&gt;9259&lt;/rec-number&gt;&lt;foreign-keys&gt;&lt;key app="EN" db-id="0dpda0e0tz5z08ew0ebv0zzg0szdf029wxse" timestamp="1455560128"&gt;9259&lt;/key&gt;&lt;/foreign-keys&gt;&lt;ref-type name="Journal Article"&gt;17&lt;/ref-type&gt;&lt;contributors&gt;&lt;authors&gt;&lt;author&gt;Kerven, Carol&lt;/author&gt;&lt;author&gt;Robinson, Sarah&lt;/author&gt;&lt;author&gt;Behnke, Roy&lt;/author&gt;&lt;author&gt;Kushenov, Kanysh&lt;/author&gt;&lt;author&gt;Milner-Gulland, E.J.&lt;/author&gt;&lt;/authors&gt;&lt;/contributors&gt;&lt;titles&gt;&lt;title&gt;Horseflies, wolves and wells: biophysical and socio-economic factors influencing livestock distribution in Kazakhstan’s rangelands&lt;/title&gt;&lt;secondary-title&gt;Land Use Policy&lt;/secondary-title&gt;&lt;/titles&gt;&lt;periodical&gt;&lt;full-title&gt;Land Use Policy&lt;/full-title&gt;&lt;/periodical&gt;&lt;pages&gt;392-409&lt;/pages&gt;&lt;volume&gt;52&lt;/volume&gt;&lt;dates&gt;&lt;year&gt;2016&lt;/year&gt;&lt;/dates&gt;&lt;isbn&gt;0264-8377&lt;/isbn&gt;&lt;urls&gt;&lt;/urls&gt;&lt;/record&gt;&lt;/Cite&gt;&lt;Cite&gt;&lt;Author&gt;Wang&lt;/Author&gt;&lt;Year&gt;2005&lt;/Year&gt;&lt;RecNum&gt;9323&lt;/RecNum&gt;&lt;record&gt;&lt;rec-number&gt;9323&lt;/rec-number&gt;&lt;foreign-keys&gt;&lt;key app="EN" db-id="0dpda0e0tz5z08ew0ebv0zzg0szdf029wxse" timestamp="1471618311"&gt;9323&lt;/key&gt;&lt;/foreign-keys&gt;&lt;ref-type name="Conference Proceedings"&gt;10&lt;/ref-type&gt;&lt;contributors&gt;&lt;authors&gt;&lt;author&gt;Wang, Deli&lt;/author&gt;&lt;author&gt;Guodong, Han&lt;/author&gt;&lt;author&gt;Yuguang, Bai&lt;/author&gt;&lt;author&gt;McGilloway, D.A.&lt;/author&gt;&lt;/authors&gt;&lt;/contributors&gt;&lt;titles&gt;&lt;title&gt;Interactions between foraging behaviour of herbivores and grassland resources in the eastern Eurasian steppes&lt;/title&gt;&lt;secondary-title&gt;Grassland: a global resource. Plenary and invited papers from the XX International Grassland Congress, Dublin, Ireland, 26 June-1 July, 2005.&lt;/secondary-title&gt;&lt;/titles&gt;&lt;pages&gt;97-110&lt;/pages&gt;&lt;dates&gt;&lt;year&gt;2005&lt;/year&gt;&lt;/dates&gt;&lt;publisher&gt;Wageningen Academic Publishers&lt;/publisher&gt;&lt;isbn&gt;907699871X&lt;/isbn&gt;&lt;urls&gt;&lt;/urls&gt;&lt;/record&gt;&lt;/Cite&gt;&lt;/EndNote&gt;</w:instrText>
            </w:r>
            <w:r w:rsidRPr="00147BF8">
              <w:rPr>
                <w:rFonts w:cs="Arial"/>
              </w:rPr>
              <w:fldChar w:fldCharType="separate"/>
            </w:r>
            <w:r>
              <w:rPr>
                <w:rFonts w:cs="Arial"/>
                <w:noProof/>
              </w:rPr>
              <w:t>[</w:t>
            </w:r>
            <w:hyperlink w:anchor="_ENREF_45" w:tooltip="Wang, 2005 #9323" w:history="1">
              <w:r w:rsidRPr="00A15D21">
                <w:rPr>
                  <w:rStyle w:val="Hyperlink"/>
                  <w:rFonts w:cs="Arial"/>
                  <w:noProof/>
                </w:rPr>
                <w:t>45</w:t>
              </w:r>
            </w:hyperlink>
            <w:r>
              <w:rPr>
                <w:rFonts w:cs="Arial"/>
                <w:noProof/>
              </w:rPr>
              <w:t xml:space="preserve">, </w:t>
            </w:r>
            <w:hyperlink w:anchor="_ENREF_91" w:tooltip="Kerven, 2016 #9259" w:history="1">
              <w:r w:rsidRPr="00A15D21">
                <w:rPr>
                  <w:rStyle w:val="Hyperlink"/>
                  <w:rFonts w:cs="Arial"/>
                  <w:noProof/>
                </w:rPr>
                <w:t>91</w:t>
              </w:r>
            </w:hyperlink>
            <w:r>
              <w:rPr>
                <w:rFonts w:cs="Arial"/>
                <w:noProof/>
              </w:rPr>
              <w:t>]</w:t>
            </w:r>
            <w:r w:rsidRPr="00147BF8">
              <w:rPr>
                <w:rFonts w:cs="Arial"/>
              </w:rPr>
              <w:fldChar w:fldCharType="end"/>
            </w:r>
          </w:p>
        </w:tc>
        <w:tc>
          <w:tcPr>
            <w:tcW w:w="5665" w:type="dxa"/>
          </w:tcPr>
          <w:p w:rsidR="005F6606" w:rsidRPr="00147BF8" w:rsidRDefault="005F6606" w:rsidP="00D576E3">
            <w:pPr>
              <w:keepNext/>
              <w:spacing w:line="240" w:lineRule="auto"/>
              <w:rPr>
                <w:rFonts w:cs="Arial"/>
              </w:rPr>
            </w:pPr>
            <w:r w:rsidRPr="00147BF8">
              <w:rPr>
                <w:rFonts w:cs="Arial"/>
              </w:rPr>
              <w:t>“Optimal forager” activity is severely truncated due to the introduction of search radii. Affects the distribution of individual livestock/farm types. The overall distribution is affected only at the edge of each settlement’s grazing area, where distributed area is clustered due to the priority of high-NPP values</w:t>
            </w:r>
          </w:p>
        </w:tc>
      </w:tr>
      <w:tr w:rsidR="005F6606" w:rsidRPr="00CD4435" w:rsidTr="00D576E3">
        <w:tc>
          <w:tcPr>
            <w:tcW w:w="2405" w:type="dxa"/>
          </w:tcPr>
          <w:p w:rsidR="005F6606" w:rsidRPr="00147BF8" w:rsidRDefault="005F6606" w:rsidP="00D576E3">
            <w:pPr>
              <w:keepNext/>
              <w:spacing w:line="240" w:lineRule="auto"/>
              <w:rPr>
                <w:rFonts w:cs="Arial"/>
              </w:rPr>
            </w:pPr>
            <w:r w:rsidRPr="00147BF8">
              <w:rPr>
                <w:rFonts w:cs="Arial"/>
              </w:rPr>
              <w:t>Livestock graze on croplands</w:t>
            </w:r>
          </w:p>
        </w:tc>
        <w:tc>
          <w:tcPr>
            <w:tcW w:w="1559" w:type="dxa"/>
          </w:tcPr>
          <w:p w:rsidR="005F6606" w:rsidRPr="00147BF8" w:rsidRDefault="005F6606" w:rsidP="00D576E3">
            <w:pPr>
              <w:keepNext/>
              <w:spacing w:line="240" w:lineRule="auto"/>
              <w:rPr>
                <w:rFonts w:cs="Arial"/>
              </w:rPr>
            </w:pPr>
            <w:r w:rsidRPr="00147BF8">
              <w:rPr>
                <w:rFonts w:cs="Arial"/>
              </w:rPr>
              <w:fldChar w:fldCharType="begin"/>
            </w:r>
            <w:r>
              <w:rPr>
                <w:rFonts w:cs="Arial"/>
              </w:rPr>
              <w:instrText xml:space="preserve"> ADDIN EN.CITE &lt;EndNote&gt;&lt;Cite&gt;&lt;Author&gt;Coughenour&lt;/Author&gt;&lt;Year&gt;2008&lt;/Year&gt;&lt;RecNum&gt;9413&lt;/RecNum&gt;&lt;DisplayText&gt;[43]&lt;/DisplayText&gt;&lt;record&gt;&lt;rec-number&gt;9413&lt;/rec-number&gt;&lt;foreign-keys&gt;&lt;key app="EN" db-id="0dpda0e0tz5z08ew0ebv0zzg0szdf029wxse" timestamp="1487249427"&gt;9413&lt;/key&gt;&lt;/foreign-keys&gt;&lt;ref-type name="Book Section"&gt;5&lt;/ref-type&gt;&lt;contributors&gt;&lt;authors&gt;&lt;author&gt;Coughenour, Michael&lt;/author&gt;&lt;author&gt;Behnke, Roy&lt;/author&gt;&lt;author&gt;Lomas, John&lt;/author&gt;&lt;author&gt;Price, Kevin&lt;/author&gt;&lt;/authors&gt;&lt;secondary-authors&gt;&lt;author&gt;Behnke, Roy&lt;/author&gt;&lt;/secondary-authors&gt;&lt;/contributors&gt;&lt;titles&gt;&lt;title&gt;Forage Distributions, Range Condition, and the Importance of Pastoral Movement in Central Asia - A Remote Sensing Study&lt;/title&gt;&lt;secondary-title&gt;The Socio-Economic Causes and Consequences of Desertification in Central Asia&lt;/secondary-title&gt;&lt;/titles&gt;&lt;pages&gt;45-80&lt;/pages&gt;&lt;keywords&gt;&lt;keyword&gt;Kazakhstan&lt;/keyword&gt;&lt;keyword&gt;Turkmenistan&lt;/keyword&gt;&lt;keyword&gt;Livestock&lt;/keyword&gt;&lt;keyword&gt;Grazing&lt;/keyword&gt;&lt;/keywords&gt;&lt;dates&gt;&lt;year&gt;2008&lt;/year&gt;&lt;/dates&gt;&lt;pub-location&gt;Dordrecht&lt;/pub-location&gt;&lt;publisher&gt;Springer&lt;/publisher&gt;&lt;urls&gt;&lt;/urls&gt;&lt;/record&gt;&lt;/Cite&gt;&lt;/EndNote&gt;</w:instrText>
            </w:r>
            <w:r w:rsidRPr="00147BF8">
              <w:rPr>
                <w:rFonts w:cs="Arial"/>
              </w:rPr>
              <w:fldChar w:fldCharType="separate"/>
            </w:r>
            <w:r>
              <w:rPr>
                <w:rFonts w:cs="Arial"/>
                <w:noProof/>
              </w:rPr>
              <w:t>[</w:t>
            </w:r>
            <w:hyperlink w:anchor="_ENREF_43" w:tooltip="Coughenour, 2008 #9413" w:history="1">
              <w:r w:rsidRPr="00A15D21">
                <w:rPr>
                  <w:rStyle w:val="Hyperlink"/>
                  <w:rFonts w:cs="Arial"/>
                  <w:noProof/>
                </w:rPr>
                <w:t>43</w:t>
              </w:r>
            </w:hyperlink>
            <w:r>
              <w:rPr>
                <w:rFonts w:cs="Arial"/>
                <w:noProof/>
              </w:rPr>
              <w:t>]</w:t>
            </w:r>
            <w:r w:rsidRPr="00147BF8">
              <w:rPr>
                <w:rFonts w:cs="Arial"/>
              </w:rPr>
              <w:fldChar w:fldCharType="end"/>
            </w:r>
          </w:p>
        </w:tc>
        <w:tc>
          <w:tcPr>
            <w:tcW w:w="5665" w:type="dxa"/>
          </w:tcPr>
          <w:p w:rsidR="005F6606" w:rsidRPr="00147BF8" w:rsidRDefault="005F6606" w:rsidP="00D576E3">
            <w:pPr>
              <w:keepNext/>
              <w:spacing w:line="240" w:lineRule="auto"/>
              <w:rPr>
                <w:rFonts w:cs="Arial"/>
              </w:rPr>
            </w:pPr>
            <w:r w:rsidRPr="00147BF8">
              <w:rPr>
                <w:rFonts w:cs="Arial"/>
              </w:rPr>
              <w:t>The total energy available for grazing increased by 293 PJ, or 8.3%. Most of this energy was located in the northcentral, where cropland dominates.</w:t>
            </w:r>
          </w:p>
        </w:tc>
      </w:tr>
    </w:tbl>
    <w:p w:rsidR="00AA3ED7" w:rsidRDefault="00AA3ED7"/>
    <w:sectPr w:rsidR="00AA3E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88"/>
    <w:rsid w:val="00070797"/>
    <w:rsid w:val="002A370D"/>
    <w:rsid w:val="005F6606"/>
    <w:rsid w:val="00AA11D8"/>
    <w:rsid w:val="00AA3ED7"/>
    <w:rsid w:val="00B71388"/>
    <w:rsid w:val="00C87DC6"/>
    <w:rsid w:val="00EC68B1"/>
    <w:rsid w:val="00F0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6606"/>
    <w:pPr>
      <w:spacing w:line="48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71388"/>
    <w:rPr>
      <w:color w:val="0563C1" w:themeColor="hyperlink"/>
      <w:u w:val="single"/>
    </w:rPr>
  </w:style>
  <w:style w:type="table" w:styleId="Tabellenraster">
    <w:name w:val="Table Grid"/>
    <w:basedOn w:val="NormaleTabelle"/>
    <w:uiPriority w:val="39"/>
    <w:rsid w:val="00B7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713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6606"/>
    <w:pPr>
      <w:spacing w:line="48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71388"/>
    <w:rPr>
      <w:color w:val="0563C1" w:themeColor="hyperlink"/>
      <w:u w:val="single"/>
    </w:rPr>
  </w:style>
  <w:style w:type="table" w:styleId="Tabellenraster">
    <w:name w:val="Table Grid"/>
    <w:basedOn w:val="NormaleTabelle"/>
    <w:uiPriority w:val="39"/>
    <w:rsid w:val="00B7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713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3625</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Hankerson</dc:creator>
  <cp:lastModifiedBy>Christian Drondorf</cp:lastModifiedBy>
  <cp:revision>2</cp:revision>
  <dcterms:created xsi:type="dcterms:W3CDTF">2019-04-10T08:24:00Z</dcterms:created>
  <dcterms:modified xsi:type="dcterms:W3CDTF">2019-04-10T08:24:00Z</dcterms:modified>
</cp:coreProperties>
</file>